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0"/>
          <w:szCs w:val="30"/>
          <w:lang w:bidi="ar"/>
        </w:rPr>
      </w:pPr>
      <w:r>
        <w:rPr>
          <w:rFonts w:hint="eastAsia"/>
          <w:sz w:val="30"/>
          <w:szCs w:val="30"/>
          <w:lang w:bidi="ar"/>
        </w:rPr>
        <w:t>附件2</w:t>
      </w:r>
    </w:p>
    <w:p>
      <w:pPr>
        <w:spacing w:line="540" w:lineRule="auto"/>
        <w:jc w:val="center"/>
        <w:rPr>
          <w:rFonts w:ascii="仿宋" w:hAnsi="仿宋" w:eastAsia="仿宋" w:cs="仿宋"/>
          <w:b/>
          <w:bCs/>
          <w:color w:val="000000"/>
          <w:sz w:val="28"/>
          <w:szCs w:val="28"/>
        </w:rPr>
      </w:pPr>
      <w:r>
        <w:rPr>
          <w:rFonts w:hint="eastAsia" w:ascii="仿宋" w:hAnsi="仿宋" w:eastAsia="仿宋" w:cs="仿宋"/>
          <w:b/>
          <w:bCs/>
          <w:color w:val="000000"/>
          <w:sz w:val="28"/>
          <w:szCs w:val="28"/>
        </w:rPr>
        <w:t>房屋租赁合同（物业、商铺类）</w:t>
      </w:r>
    </w:p>
    <w:p>
      <w:pPr>
        <w:spacing w:line="540" w:lineRule="auto"/>
        <w:jc w:val="right"/>
        <w:rPr>
          <w:rFonts w:ascii="仿宋" w:hAnsi="仿宋" w:eastAsia="仿宋" w:cs="仿宋"/>
          <w:b/>
          <w:bCs/>
          <w:color w:val="000000"/>
          <w:sz w:val="28"/>
          <w:szCs w:val="28"/>
        </w:rPr>
      </w:pPr>
      <w:r>
        <w:rPr>
          <w:rFonts w:hint="eastAsia" w:ascii="仿宋" w:hAnsi="仿宋" w:eastAsia="仿宋" w:cs="仿宋"/>
          <w:sz w:val="28"/>
          <w:szCs w:val="28"/>
        </w:rPr>
        <w:t xml:space="preserve">合同编号：  </w:t>
      </w:r>
    </w:p>
    <w:p>
      <w:pPr>
        <w:jc w:val="left"/>
        <w:rPr>
          <w:rFonts w:ascii="仿宋" w:hAnsi="仿宋" w:eastAsia="仿宋" w:cs="仿宋"/>
          <w:b/>
          <w:color w:val="000000"/>
          <w:sz w:val="28"/>
          <w:szCs w:val="28"/>
        </w:rPr>
      </w:pPr>
    </w:p>
    <w:p>
      <w:pPr>
        <w:spacing w:line="264" w:lineRule="auto"/>
        <w:rPr>
          <w:rFonts w:ascii="仿宋" w:hAnsi="仿宋" w:eastAsia="仿宋" w:cs="仿宋"/>
          <w:b/>
          <w:color w:val="000000"/>
          <w:sz w:val="28"/>
          <w:szCs w:val="28"/>
          <w:u w:val="single"/>
        </w:rPr>
      </w:pPr>
      <w:r>
        <w:rPr>
          <w:rFonts w:hint="eastAsia" w:ascii="仿宋" w:hAnsi="仿宋" w:eastAsia="仿宋" w:cs="仿宋"/>
          <w:bCs/>
          <w:color w:val="000000"/>
          <w:sz w:val="28"/>
          <w:szCs w:val="28"/>
        </w:rPr>
        <w:t>出租人（甲方）：</w:t>
      </w:r>
      <w:r>
        <w:rPr>
          <w:rFonts w:hint="eastAsia" w:ascii="仿宋" w:hAnsi="仿宋" w:eastAsia="仿宋" w:cs="仿宋"/>
          <w:b/>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收款账户（银行账户或网络支付账户）：</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p>
    <w:p>
      <w:pPr>
        <w:spacing w:line="264" w:lineRule="auto"/>
        <w:rPr>
          <w:rFonts w:ascii="仿宋" w:hAnsi="仿宋" w:eastAsia="仿宋" w:cs="仿宋"/>
          <w:b/>
          <w:color w:val="000000"/>
          <w:sz w:val="28"/>
          <w:szCs w:val="28"/>
        </w:rPr>
      </w:pPr>
      <w:r>
        <w:rPr>
          <w:rFonts w:hint="eastAsia" w:ascii="仿宋" w:hAnsi="仿宋" w:eastAsia="仿宋" w:cs="仿宋"/>
          <w:bCs/>
          <w:color w:val="000000"/>
          <w:sz w:val="28"/>
          <w:szCs w:val="28"/>
        </w:rPr>
        <w:t>承租人（乙方）：</w:t>
      </w:r>
      <w:r>
        <w:rPr>
          <w:rFonts w:hint="eastAsia" w:ascii="仿宋" w:hAnsi="仿宋" w:eastAsia="仿宋" w:cs="仿宋"/>
          <w:b/>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证件类型</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证    号：</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电子邮箱：</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收款账户（银行账户或网络支付账户）：</w:t>
      </w:r>
      <w:r>
        <w:rPr>
          <w:rFonts w:hint="eastAsia" w:ascii="仿宋" w:hAnsi="仿宋" w:eastAsia="仿宋" w:cs="仿宋"/>
          <w:color w:val="000000"/>
          <w:sz w:val="28"/>
          <w:szCs w:val="28"/>
          <w:u w:val="single"/>
        </w:rPr>
        <w:t xml:space="preserve">                                     </w:t>
      </w:r>
    </w:p>
    <w:p>
      <w:pPr>
        <w:spacing w:line="336" w:lineRule="auto"/>
        <w:rPr>
          <w:rFonts w:ascii="仿宋" w:hAnsi="仿宋" w:eastAsia="仿宋" w:cs="仿宋"/>
          <w:b/>
          <w:color w:val="000000"/>
          <w:sz w:val="28"/>
          <w:szCs w:val="28"/>
        </w:rPr>
      </w:pP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根据《中华人民共和国民法典》、《中华人民共和国城市房地产管理法》及其他有关法律、法规的规定，甲方和乙方本着平等、自愿、公平、诚实信用的原则，经协商一致，就住房租赁有关事宜达成如下协议：</w:t>
      </w:r>
    </w:p>
    <w:p>
      <w:pPr>
        <w:spacing w:line="336" w:lineRule="auto"/>
        <w:ind w:firstLine="562" w:firstLineChars="200"/>
        <w:rPr>
          <w:rFonts w:ascii="仿宋" w:hAnsi="仿宋" w:eastAsia="仿宋" w:cs="仿宋"/>
          <w:color w:val="000000"/>
          <w:sz w:val="28"/>
          <w:szCs w:val="28"/>
        </w:rPr>
      </w:pPr>
      <w:r>
        <w:rPr>
          <w:rFonts w:hint="eastAsia" w:ascii="仿宋" w:hAnsi="仿宋" w:eastAsia="仿宋" w:cs="仿宋"/>
          <w:b/>
          <w:color w:val="000000"/>
          <w:sz w:val="28"/>
          <w:szCs w:val="28"/>
        </w:rPr>
        <w:t>第一条  房屋的情况及居住要求</w:t>
      </w:r>
    </w:p>
    <w:p>
      <w:pPr>
        <w:spacing w:line="336" w:lineRule="auto"/>
        <w:ind w:firstLine="840" w:firstLineChars="300"/>
        <w:rPr>
          <w:rFonts w:ascii="仿宋" w:hAnsi="仿宋" w:eastAsia="仿宋" w:cs="仿宋"/>
          <w:color w:val="000000"/>
          <w:sz w:val="28"/>
          <w:szCs w:val="28"/>
        </w:rPr>
      </w:pPr>
      <w:r>
        <w:rPr>
          <w:rFonts w:hint="eastAsia" w:ascii="仿宋" w:hAnsi="仿宋" w:eastAsia="仿宋" w:cs="仿宋"/>
          <w:color w:val="000000"/>
          <w:sz w:val="28"/>
          <w:szCs w:val="28"/>
        </w:rPr>
        <w:t>房屋坐落：</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，出租面积：</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平方米。</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甲方仅按照房屋的现状提供给乙方使用，该房屋的权属及其它基本情况乙方已经了解并愿意承租，乙方在合同期内无条件接受其后果，不得向甲方追偿租赁物瑕疵的任何赔偿责任。</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第二条 租赁期限、租金及押金</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（一）租赁期限、租金情况如下：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租赁期限：自</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4</w:t>
      </w:r>
      <w:r>
        <w:rPr>
          <w:rFonts w:hint="eastAsia" w:ascii="仿宋" w:hAnsi="仿宋" w:eastAsia="仿宋" w:cs="仿宋"/>
          <w:color w:val="000000"/>
          <w:sz w:val="28"/>
          <w:szCs w:val="28"/>
        </w:rPr>
        <w:t>年</w:t>
      </w:r>
      <w:r>
        <w:rPr>
          <w:rFonts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日起到</w:t>
      </w:r>
      <w:r>
        <w:rPr>
          <w:rFonts w:hint="eastAsia" w:ascii="仿宋" w:hAnsi="仿宋" w:eastAsia="仿宋" w:cs="仿宋"/>
          <w:color w:val="000000"/>
          <w:sz w:val="28"/>
          <w:szCs w:val="28"/>
          <w:u w:val="single"/>
        </w:rPr>
        <w:t>20</w:t>
      </w:r>
      <w:r>
        <w:rPr>
          <w:rFonts w:hint="eastAsia" w:ascii="仿宋" w:hAnsi="仿宋" w:eastAsia="仿宋" w:cs="仿宋"/>
          <w:color w:val="000000"/>
          <w:sz w:val="28"/>
          <w:szCs w:val="28"/>
          <w:u w:val="single"/>
          <w:lang w:val="en-US" w:eastAsia="zh-CN"/>
        </w:rPr>
        <w:t>24</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12</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lang w:val="en-US" w:eastAsia="zh-CN"/>
        </w:rPr>
        <w:t>31</w:t>
      </w:r>
      <w:r>
        <w:rPr>
          <w:rFonts w:hint="eastAsia" w:ascii="仿宋" w:hAnsi="仿宋" w:eastAsia="仿宋" w:cs="仿宋"/>
          <w:color w:val="000000"/>
          <w:sz w:val="28"/>
          <w:szCs w:val="28"/>
        </w:rPr>
        <w:t>日止，共</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lang w:val="en-US" w:eastAsia="zh-CN"/>
        </w:rPr>
        <w:t>月</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租期内租金无递增，</w:t>
      </w:r>
      <w:r>
        <w:rPr>
          <w:rFonts w:hint="eastAsia" w:ascii="仿宋" w:hAnsi="仿宋" w:eastAsia="仿宋" w:cs="仿宋"/>
          <w:color w:val="000000"/>
          <w:sz w:val="28"/>
          <w:szCs w:val="28"/>
        </w:rPr>
        <w:t>租金情况见下表：</w:t>
      </w:r>
    </w:p>
    <w:tbl>
      <w:tblPr>
        <w:tblStyle w:val="5"/>
        <w:tblW w:w="8472"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4625"/>
        <w:gridCol w:w="1056"/>
        <w:gridCol w:w="279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625" w:type="dxa"/>
            <w:vMerge w:val="restart"/>
            <w:noWrap w:val="0"/>
            <w:vAlign w:val="center"/>
          </w:tcPr>
          <w:p>
            <w:pPr>
              <w:spacing w:line="336" w:lineRule="auto"/>
              <w:jc w:val="center"/>
              <w:rPr>
                <w:rFonts w:ascii="仿宋" w:hAnsi="仿宋" w:eastAsia="仿宋" w:cs="仿宋"/>
                <w:caps/>
                <w:color w:val="000000"/>
                <w:sz w:val="28"/>
                <w:szCs w:val="28"/>
              </w:rPr>
            </w:pPr>
            <w:r>
              <w:rPr>
                <w:rFonts w:hint="eastAsia" w:ascii="仿宋" w:hAnsi="仿宋" w:eastAsia="仿宋" w:cs="仿宋"/>
                <w:caps/>
                <w:color w:val="000000"/>
                <w:sz w:val="28"/>
                <w:szCs w:val="28"/>
              </w:rPr>
              <w:t>租赁期限</w:t>
            </w:r>
          </w:p>
        </w:tc>
        <w:tc>
          <w:tcPr>
            <w:tcW w:w="3847" w:type="dxa"/>
            <w:gridSpan w:val="2"/>
            <w:noWrap w:val="0"/>
            <w:vAlign w:val="center"/>
          </w:tcPr>
          <w:p>
            <w:pPr>
              <w:spacing w:line="336" w:lineRule="auto"/>
              <w:jc w:val="center"/>
              <w:rPr>
                <w:rFonts w:ascii="仿宋" w:hAnsi="仿宋" w:eastAsia="仿宋" w:cs="仿宋"/>
                <w:caps/>
                <w:color w:val="000000"/>
                <w:sz w:val="28"/>
                <w:szCs w:val="28"/>
              </w:rPr>
            </w:pPr>
            <w:r>
              <w:rPr>
                <w:rFonts w:hint="eastAsia" w:ascii="仿宋" w:hAnsi="仿宋" w:eastAsia="仿宋" w:cs="仿宋"/>
                <w:caps/>
                <w:color w:val="000000"/>
                <w:sz w:val="28"/>
                <w:szCs w:val="28"/>
              </w:rPr>
              <w:t>租金（人民币）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625" w:type="dxa"/>
            <w:vMerge w:val="continue"/>
            <w:noWrap w:val="0"/>
            <w:vAlign w:val="center"/>
          </w:tcPr>
          <w:p>
            <w:pPr>
              <w:spacing w:line="336" w:lineRule="auto"/>
              <w:rPr>
                <w:rFonts w:ascii="仿宋" w:hAnsi="仿宋" w:eastAsia="仿宋" w:cs="仿宋"/>
                <w:color w:val="000000"/>
                <w:sz w:val="28"/>
                <w:szCs w:val="28"/>
              </w:rPr>
            </w:pPr>
          </w:p>
        </w:tc>
        <w:tc>
          <w:tcPr>
            <w:tcW w:w="1056" w:type="dxa"/>
            <w:noWrap w:val="0"/>
            <w:vAlign w:val="center"/>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小写</w:t>
            </w:r>
          </w:p>
        </w:tc>
        <w:tc>
          <w:tcPr>
            <w:tcW w:w="2791" w:type="dxa"/>
            <w:noWrap w:val="0"/>
            <w:vAlign w:val="center"/>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大写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625"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12</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31</w:t>
            </w:r>
            <w:r>
              <w:rPr>
                <w:rFonts w:hint="eastAsia" w:ascii="仿宋" w:hAnsi="仿宋" w:eastAsia="仿宋" w:cs="仿宋"/>
                <w:color w:val="000000"/>
                <w:sz w:val="28"/>
                <w:szCs w:val="28"/>
              </w:rPr>
              <w:t>日</w:t>
            </w:r>
          </w:p>
        </w:tc>
        <w:tc>
          <w:tcPr>
            <w:tcW w:w="1056"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w:t>
            </w:r>
          </w:p>
        </w:tc>
        <w:tc>
          <w:tcPr>
            <w:tcW w:w="2791"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 xml:space="preserve">万  千  百  拾  元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8472" w:type="dxa"/>
            <w:gridSpan w:val="3"/>
            <w:noWrap w:val="0"/>
            <w:vAlign w:val="top"/>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注：租赁期限超过20年的，超过部分无效。</w:t>
            </w:r>
          </w:p>
        </w:tc>
      </w:tr>
    </w:tbl>
    <w:p>
      <w:pPr>
        <w:spacing w:line="336" w:lineRule="auto"/>
        <w:ind w:firstLine="548" w:firstLineChars="196"/>
        <w:rPr>
          <w:rFonts w:ascii="仿宋" w:hAnsi="仿宋" w:eastAsia="仿宋" w:cs="仿宋"/>
          <w:b/>
          <w:color w:val="000000"/>
          <w:sz w:val="28"/>
          <w:szCs w:val="28"/>
        </w:rPr>
      </w:pPr>
      <w:r>
        <w:rPr>
          <w:rFonts w:hint="eastAsia" w:ascii="仿宋" w:hAnsi="仿宋" w:eastAsia="仿宋" w:cs="仿宋"/>
          <w:color w:val="000000"/>
          <w:sz w:val="28"/>
          <w:szCs w:val="28"/>
        </w:rPr>
        <w:t>租金：乙方在</w:t>
      </w:r>
      <w:r>
        <w:rPr>
          <w:rFonts w:hint="eastAsia" w:ascii="仿宋" w:hAnsi="仿宋" w:eastAsia="仿宋" w:cs="仿宋"/>
          <w:color w:val="000000"/>
          <w:sz w:val="28"/>
          <w:szCs w:val="28"/>
          <w:lang w:val="en-US" w:eastAsia="zh-CN"/>
        </w:rPr>
        <w:t>签订合同后</w:t>
      </w:r>
      <w:r>
        <w:rPr>
          <w:rFonts w:hint="eastAsia" w:ascii="仿宋" w:hAnsi="仿宋" w:eastAsia="仿宋" w:cs="仿宋"/>
          <w:color w:val="000000"/>
          <w:sz w:val="28"/>
          <w:szCs w:val="28"/>
        </w:rPr>
        <w:t xml:space="preserve">的第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日前结清</w:t>
      </w:r>
      <w:r>
        <w:rPr>
          <w:rFonts w:hint="eastAsia" w:ascii="仿宋" w:hAnsi="仿宋" w:eastAsia="仿宋" w:cs="仿宋"/>
          <w:color w:val="000000"/>
          <w:sz w:val="28"/>
          <w:szCs w:val="28"/>
          <w:lang w:val="en-US" w:eastAsia="zh-CN"/>
        </w:rPr>
        <w:t>全部</w:t>
      </w:r>
      <w:r>
        <w:rPr>
          <w:rFonts w:hint="eastAsia" w:ascii="仿宋" w:hAnsi="仿宋" w:eastAsia="仿宋" w:cs="仿宋"/>
          <w:color w:val="000000"/>
          <w:sz w:val="28"/>
          <w:szCs w:val="28"/>
        </w:rPr>
        <w:t>租金，租金按（支票或银行转账）的付款方式进行缴付。甲方应出具</w:t>
      </w:r>
      <w:r>
        <w:rPr>
          <w:rFonts w:hint="eastAsia" w:ascii="仿宋" w:hAnsi="仿宋" w:eastAsia="仿宋" w:cs="仿宋"/>
          <w:color w:val="000000"/>
          <w:sz w:val="28"/>
          <w:szCs w:val="28"/>
          <w:lang w:val="en-US" w:eastAsia="zh-CN"/>
        </w:rPr>
        <w:t>票</w:t>
      </w:r>
      <w:r>
        <w:rPr>
          <w:rFonts w:hint="eastAsia" w:ascii="仿宋" w:hAnsi="仿宋" w:eastAsia="仿宋" w:cs="仿宋"/>
          <w:color w:val="000000"/>
          <w:sz w:val="28"/>
          <w:szCs w:val="28"/>
        </w:rPr>
        <w:t>据。</w:t>
      </w:r>
    </w:p>
    <w:p>
      <w:pPr>
        <w:pStyle w:val="4"/>
        <w:spacing w:line="336" w:lineRule="auto"/>
        <w:ind w:firstLine="560" w:firstLineChars="200"/>
        <w:rPr>
          <w:rFonts w:ascii="仿宋" w:hAnsi="仿宋" w:eastAsia="仿宋" w:cs="仿宋"/>
          <w:color w:val="000000"/>
          <w:kern w:val="2"/>
          <w:sz w:val="28"/>
          <w:szCs w:val="28"/>
        </w:rPr>
      </w:pPr>
      <w:r>
        <w:rPr>
          <w:rFonts w:hint="eastAsia" w:ascii="仿宋" w:hAnsi="仿宋" w:eastAsia="仿宋" w:cs="仿宋"/>
          <w:color w:val="000000"/>
          <w:sz w:val="28"/>
          <w:szCs w:val="28"/>
        </w:rPr>
        <w:t>（三）押金：</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元（3个月租金额），乙方于</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日前一次性支付给甲方。</w:t>
      </w:r>
      <w:r>
        <w:rPr>
          <w:rFonts w:hint="eastAsia" w:ascii="仿宋" w:hAnsi="仿宋" w:eastAsia="仿宋" w:cs="仿宋"/>
          <w:color w:val="000000"/>
          <w:kern w:val="2"/>
          <w:sz w:val="28"/>
          <w:szCs w:val="28"/>
        </w:rPr>
        <w:t>租赁期满或合同解除之日起5日内，乙方清缴相关费用（包括应由乙方承担的费用、租金以及乙方应当承担的附属物品、设施设备损毁赔偿和违约赔偿责任等）并按期搬出时，甲方应即时将押金无息返还给乙方。如乙方未按合同约定付清相关费用，甲方有权将押金用于抵扣相关费用，剩余部分应返还给乙方；不足以抵扣的，乙方应按甲方要求予以补足。</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第三条  房屋交付、返还、腾退：</w:t>
      </w:r>
    </w:p>
    <w:p>
      <w:pPr>
        <w:spacing w:line="336" w:lineRule="auto"/>
        <w:ind w:firstLine="560" w:firstLineChars="200"/>
        <w:rPr>
          <w:rFonts w:ascii="仿宋" w:hAnsi="仿宋" w:eastAsia="仿宋" w:cs="仿宋"/>
          <w:b/>
          <w:color w:val="000000"/>
          <w:sz w:val="28"/>
          <w:szCs w:val="28"/>
        </w:rPr>
      </w:pPr>
      <w:r>
        <w:rPr>
          <w:rFonts w:hint="eastAsia" w:ascii="仿宋" w:hAnsi="仿宋" w:eastAsia="仿宋" w:cs="仿宋"/>
          <w:color w:val="000000"/>
          <w:sz w:val="28"/>
          <w:szCs w:val="28"/>
        </w:rPr>
        <w:t>（一）甲方应于</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日前将房屋按约定条件交付给乙方。双方经房屋交验，在《房屋交接及设备清单》（附件）中签字盖章并移交房门钥匙后视为交付完成。甲方在交付房屋前应结清之前的管理费、水电煤气费等相关费用。</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租赁期满或合同解除后，乙方应按照原状和《房屋交接及设备清单》返还房屋及其附属物品、设备设施，甲乙双方应对房屋和附属物品、设备设施及水电使用等情况进行交验，结清各自应当承担的费用。甲方返还押金、乙方移交房门钥匙后视为房屋腾退完成。</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在腾退房屋前应对房屋中属于乙方的物品进行处理，乙方腾退房屋后，乙方遗留在房屋中的物品由甲方处理。如乙方在合同期满或合同解除后，未将可移动设备、财产搬走，未将租赁房屋交还给甲方的，则视作乙方自动放弃租赁房屋内可移动设备、财产的所有权，甲方有权处置，乙方不得向甲方要求任何损失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四）在租赁合同期满或合同解除后，乙方未交还租赁房屋的，则甲方有权停水、停电，或者自行采取措施将乙方物品搬至他处，收回房屋，乙方不得向甲方要求任何损失赔偿；同时，因停水、停电造成的损失以及由此产生的搬迁、保管等一切费用概由乙方承担。</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五）租赁期届满或合同解除时，乙方逾期不交还租赁房屋的，押金由甲方没收，同时甲方有权按照租金标准向乙方追收逾期占用房屋的使用费，并有权按照租金标准的一倍要求乙方支付违约金至实际交还租赁房屋止。</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第四条  其他相关费用的承担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（一）租赁期内，水费、电费、电话费、电视收视费、燃气费、物业管理费、卫生费、上网费等所有因乙方使用产生的费用由乙方承担；</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（二）房屋主体结构以外的其他修缮责任和费用由乙方承担；</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（三）房屋租赁税费、房屋主体维修费由甲方承担。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（四）租赁期内，乙方所发生的一切债权、债务及其他经济纠纷与法律责任均由乙方承担，与甲方无关。</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本合同中未列明的与房屋有关的其他费用均由甲方承担。如乙方垫付了应由甲方支付的费用，甲方应根据乙方出示的相关缴费凭据向乙方返还相应费用。</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第五条  房屋维护及维修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甲方应保证房屋的建筑结构和设备设施符合建筑、消防、治安、卫生、环保等方面的安全条件，不得危及人身安全；租赁期内，乙方应遵守国家、省、市的法律法规规定以及房屋所在小区的物业管理规约，按照规定的房屋用途合理使用房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（二）甲乙双方应共同保障房屋及其附属物品、设备设施处于适用和安全的状态：</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1、乙方不得擅自拆改变动房屋结构及设施，不得增加外墙荷载，不得超载使用，不得堆放易燃易爆及危险物品，不得擅自装修。</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因使用需要对房屋进行扩建、加建、改建、室内装修或增加设备的，必须经甲方书面同意，并由乙方自行向相关职能部门办理报批手续后才可施工，相关费用由乙方自行承担。合同到期后，与房屋不可分离的添置物归甲方所有，甲方对乙方的相关投入及其他损失不作任何赔偿或补偿。如因乙方上述行为对房屋造成损害的，乙方应承担相应的损害赔偿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3、对于房屋及其附属物品、设施因自然属性或合理使用而导致的损耗，乙方应及时通知甲方修复。甲方应在接到乙方通知后 </w:t>
      </w:r>
      <w:r>
        <w:rPr>
          <w:rFonts w:hint="eastAsia" w:ascii="仿宋" w:hAnsi="仿宋" w:eastAsia="仿宋" w:cs="仿宋"/>
          <w:color w:val="000000"/>
          <w:sz w:val="28"/>
          <w:szCs w:val="28"/>
          <w:u w:val="single"/>
        </w:rPr>
        <w:t>3</w:t>
      </w:r>
      <w:r>
        <w:rPr>
          <w:rFonts w:hint="eastAsia" w:ascii="仿宋" w:hAnsi="仿宋" w:eastAsia="仿宋" w:cs="仿宋"/>
          <w:color w:val="000000"/>
          <w:sz w:val="28"/>
          <w:szCs w:val="28"/>
        </w:rPr>
        <w:t xml:space="preserve"> 个工作日内启动维修。逾期不启动维修的，乙方可代为维修，维修方案经甲方同意后，费用由甲方承担。因维修房屋影响乙方使用的，应减少影响天数的租金或增加相应天数的免租金期限。</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4、对于灯泡、电器等易耗品因合理使用而导致的损耗，由乙方负责更换维修。</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5、因乙方保管或使用不当，致使房屋及其附属物品、设备设施发生损坏或故障的，乙方应负责维修并承担赔偿责任。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（三）乙方擅自改变房屋结构、用途致使租赁物受到损失的，甲方有权解除合同，收回房屋，并要求乙方赔偿损失或者依法追究乙方的违约责任。</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（四）乙方在房屋用地红线内有违法建设行为的，甲方有权解除合同，收回房屋，并要求乙方恢复原状，以及依法追讨其他相关赔偿。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五）乙方负责租赁房屋的日常维修和保养。乙方应爱护和正常使用房屋及其设备，因乙方过错延误维修而造成他人人身伤亡、财产损失的，乙方负责赔偿；使用房屋不当或人为造成房屋损坏的，乙方应负责修复或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（六）乙方在承租的房屋内需要安装或者使用超过水、电表容量的任何水、电设备，应事前征得甲方书面同意，并由甲方协助乙方到有关部门办理增容手续，所产生的一切费用由乙方负担。</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第六条 转租</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未经甲方书面同意，乙方不得擅自将房屋转租。甲方同意转租的，乙方应当确保第三人完全遵守本合同的约定，并应当将转租情况事先以书面方式告知甲方。第三人对房屋造成损失的，乙方应当赔偿损失。</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第七条 合同解除</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（一）经一方提前30日通知相对方，可以解除本合同。</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（二）因不可抗力导致本合同无法继续履行的，本合同自行解除。</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（三）乙方有下列情形之一的，甲方有权通过向本合同填写的乙方通讯地址邮寄送达《解除合同通知书》的方式单方解除本合同，没收押金，收回房屋：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 不按照约定支付租金或欠缴各类费用达</w:t>
      </w:r>
      <w:r>
        <w:rPr>
          <w:rFonts w:hint="eastAsia" w:ascii="仿宋" w:hAnsi="仿宋" w:eastAsia="仿宋" w:cs="仿宋"/>
          <w:color w:val="000000"/>
          <w:sz w:val="28"/>
          <w:szCs w:val="28"/>
          <w:u w:val="single"/>
        </w:rPr>
        <w:t xml:space="preserve"> 30 </w:t>
      </w:r>
      <w:r>
        <w:rPr>
          <w:rFonts w:hint="eastAsia" w:ascii="仿宋" w:hAnsi="仿宋" w:eastAsia="仿宋" w:cs="仿宋"/>
          <w:color w:val="000000"/>
          <w:sz w:val="28"/>
          <w:szCs w:val="28"/>
        </w:rPr>
        <w:t>日的；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 擅自将房屋转租给第三人、改变房屋用途或拆改变动损坏房屋主体结构的；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3.利用房屋从事违法活动、损害公共利益等相关情形的。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4.不配合甲方或政府相关部门开展对安全、治安、环境卫生、计划生育等方面的检查，不按相关规定进行整改的。</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第八条 违约责任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（一）乙方逾期支付租金，每逾期一日按照当期应付租金的</w:t>
      </w:r>
      <w:r>
        <w:rPr>
          <w:rFonts w:hint="eastAsia" w:ascii="仿宋" w:hAnsi="仿宋" w:eastAsia="仿宋" w:cs="仿宋"/>
          <w:color w:val="000000"/>
          <w:sz w:val="28"/>
          <w:szCs w:val="28"/>
          <w:u w:val="single"/>
        </w:rPr>
        <w:t>万分之五</w:t>
      </w:r>
      <w:r>
        <w:rPr>
          <w:rFonts w:hint="eastAsia" w:ascii="仿宋" w:hAnsi="仿宋" w:eastAsia="仿宋" w:cs="仿宋"/>
          <w:color w:val="000000"/>
          <w:sz w:val="28"/>
          <w:szCs w:val="28"/>
        </w:rPr>
        <w:t>向甲方支付违约金；逾期超过</w:t>
      </w:r>
      <w:r>
        <w:rPr>
          <w:rFonts w:hint="eastAsia" w:ascii="仿宋" w:hAnsi="仿宋" w:eastAsia="仿宋" w:cs="仿宋"/>
          <w:color w:val="000000"/>
          <w:sz w:val="28"/>
          <w:szCs w:val="28"/>
          <w:u w:val="single"/>
        </w:rPr>
        <w:t xml:space="preserve"> 30 </w:t>
      </w:r>
      <w:r>
        <w:rPr>
          <w:rFonts w:hint="eastAsia" w:ascii="仿宋" w:hAnsi="仿宋" w:eastAsia="仿宋" w:cs="仿宋"/>
          <w:color w:val="000000"/>
          <w:sz w:val="28"/>
          <w:szCs w:val="28"/>
        </w:rPr>
        <w:t>日的，甲方有权要求解除合同并没收乙方支付的押金作为违约金；甲方同意继续履行合同的，逾期付款的违约金计至乙方付清租金之日止。</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乙方擅自将房屋转租给第三人、改变房屋用途、拆改变动损坏房屋主体结构，或利用房屋从事违法活动、损害公共利益的，甲方有权解除合同并要求乙方按照押金的金额支付违约金，恢复房屋原状并赔偿甲方的全部损失。</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应遵守国家有关法律法规，不得将租赁物业用于违法经营，依法做好租赁场地安全防火、治安、环境卫生安全、计划生育、公共安全、防疫等工作，并保证上述房屋居住人数不得违反国家有关出租屋管理条例的规定。如因乙方原因造成的相关事故，由乙方负全部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u w:val="dotted"/>
        </w:rPr>
        <w:t>四</w:t>
      </w:r>
      <w:r>
        <w:rPr>
          <w:rFonts w:hint="eastAsia" w:ascii="仿宋" w:hAnsi="仿宋" w:eastAsia="仿宋" w:cs="仿宋"/>
          <w:color w:val="000000"/>
          <w:sz w:val="28"/>
          <w:szCs w:val="28"/>
        </w:rPr>
        <w:t>）甲、乙双方应自觉履行本合同，任何一方不能全面履行本合同的均属违约，守约方有权追究违约方的违约责任并要求赔偿因违约造成的损失；同时，守约方为追究违约方责任而支出的诉讼费、保全费、律师费、公证费、调查费等，由违约方承担。</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第九条 通知与送达 </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600" w:lineRule="exact"/>
        <w:ind w:left="239" w:leftChars="114" w:firstLine="280" w:firstLineChars="100"/>
        <w:jc w:val="left"/>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甲方再次确认的送达地址为：广州市南沙区</w:t>
      </w:r>
      <w:r>
        <w:rPr>
          <w:rFonts w:hint="eastAsia" w:ascii="仿宋" w:hAnsi="仿宋" w:eastAsia="仿宋" w:cs="仿宋"/>
          <w:color w:val="000000"/>
          <w:sz w:val="28"/>
          <w:szCs w:val="28"/>
          <w:lang w:val="en-US" w:eastAsia="zh-CN"/>
        </w:rPr>
        <w:t>灵新公路新港大道1号</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乙方再次确认的送达地址为：</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第十条 争议解决方法</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本合同在履行过程中发生的争议，由甲乙双方协商解决，协商不成的，可向广州市南沙区人民法院起诉。</w:t>
      </w:r>
    </w:p>
    <w:p>
      <w:pPr>
        <w:spacing w:line="336" w:lineRule="auto"/>
        <w:ind w:firstLine="562" w:firstLineChars="200"/>
        <w:rPr>
          <w:rFonts w:ascii="仿宋" w:hAnsi="仿宋" w:eastAsia="仿宋" w:cs="仿宋"/>
          <w:color w:val="000000"/>
          <w:sz w:val="28"/>
          <w:szCs w:val="28"/>
        </w:rPr>
      </w:pPr>
      <w:r>
        <w:rPr>
          <w:rFonts w:hint="eastAsia" w:ascii="仿宋" w:hAnsi="仿宋" w:eastAsia="仿宋" w:cs="仿宋"/>
          <w:b/>
          <w:color w:val="000000"/>
          <w:sz w:val="28"/>
          <w:szCs w:val="28"/>
        </w:rPr>
        <w:t>第十一条 双方约定其他事项</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 xml:space="preserve"> （一）在租赁期内，经房屋安全鉴定部门鉴定房屋不符合安全使用标准时，租赁合同自然终止，双方互不追究责任。乙方应交还房屋给甲方，由甲方统一安排维修，在房屋完成维修后，甲方出租房屋，乙方享有优先承租权。</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 xml:space="preserve"> （二）租赁期内如因南沙区政府或上级部门政策、规划建设等原因征收该房屋的，或者因甲方公司发展需要等原因收回该房屋的，甲方应提前30日通知乙方，乙方应在甲方所要求的时间内搬离该房屋，并将租赁物交还甲方，合同自动终止。</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第十二条  合同生效</w:t>
      </w:r>
    </w:p>
    <w:p>
      <w:pPr>
        <w:pStyle w:val="3"/>
        <w:ind w:firstLine="560"/>
        <w:rPr>
          <w:rFonts w:ascii="仿宋" w:hAnsi="仿宋" w:eastAsia="仿宋" w:cs="仿宋"/>
          <w:sz w:val="28"/>
          <w:szCs w:val="28"/>
        </w:rPr>
      </w:pPr>
      <w:r>
        <w:rPr>
          <w:rFonts w:hint="eastAsia" w:ascii="仿宋" w:hAnsi="仿宋" w:eastAsia="仿宋" w:cs="仿宋"/>
          <w:sz w:val="28"/>
          <w:szCs w:val="28"/>
        </w:rPr>
        <w:t>本合同自双方签字盖章之日起生效。本合同一式</w:t>
      </w:r>
      <w:r>
        <w:rPr>
          <w:rFonts w:hint="eastAsia" w:ascii="仿宋" w:hAnsi="仿宋" w:eastAsia="仿宋" w:cs="仿宋"/>
          <w:sz w:val="28"/>
          <w:szCs w:val="28"/>
          <w:u w:val="single"/>
        </w:rPr>
        <w:t>5</w:t>
      </w:r>
      <w:r>
        <w:rPr>
          <w:rFonts w:hint="eastAsia" w:ascii="仿宋" w:hAnsi="仿宋" w:eastAsia="仿宋" w:cs="仿宋"/>
          <w:sz w:val="28"/>
          <w:szCs w:val="28"/>
        </w:rPr>
        <w:t>份，其中甲方执</w:t>
      </w:r>
      <w:r>
        <w:rPr>
          <w:rFonts w:hint="eastAsia" w:ascii="仿宋" w:hAnsi="仿宋" w:eastAsia="仿宋" w:cs="仿宋"/>
          <w:sz w:val="28"/>
          <w:szCs w:val="28"/>
          <w:u w:val="single"/>
        </w:rPr>
        <w:t>4</w:t>
      </w:r>
      <w:r>
        <w:rPr>
          <w:rFonts w:hint="eastAsia" w:ascii="仿宋" w:hAnsi="仿宋" w:eastAsia="仿宋" w:cs="仿宋"/>
          <w:sz w:val="28"/>
          <w:szCs w:val="28"/>
        </w:rPr>
        <w:t>份，乙方执</w:t>
      </w:r>
      <w:r>
        <w:rPr>
          <w:rFonts w:hint="eastAsia" w:ascii="仿宋" w:hAnsi="仿宋" w:eastAsia="仿宋" w:cs="仿宋"/>
          <w:sz w:val="28"/>
          <w:szCs w:val="28"/>
          <w:u w:val="single"/>
        </w:rPr>
        <w:t>1</w:t>
      </w:r>
      <w:r>
        <w:rPr>
          <w:rFonts w:hint="eastAsia" w:ascii="仿宋" w:hAnsi="仿宋" w:eastAsia="仿宋" w:cs="仿宋"/>
          <w:sz w:val="28"/>
          <w:szCs w:val="28"/>
        </w:rPr>
        <w:t>份，具有同等效力。本合同生效后，各方对合同内容的变更或补充应签订补充协议，补充协议与本合同具有同等的法律效力。</w:t>
      </w:r>
    </w:p>
    <w:p>
      <w:pPr>
        <w:spacing w:line="360" w:lineRule="auto"/>
        <w:ind w:firstLine="570"/>
        <w:jc w:val="left"/>
        <w:rPr>
          <w:rFonts w:ascii="仿宋" w:hAnsi="仿宋" w:eastAsia="仿宋" w:cs="仿宋"/>
          <w:b/>
          <w:bCs/>
          <w:color w:val="000000"/>
          <w:sz w:val="28"/>
          <w:szCs w:val="28"/>
          <w:u w:val="single"/>
        </w:rPr>
      </w:pPr>
      <w:r>
        <w:rPr>
          <w:rFonts w:hint="eastAsia" w:ascii="仿宋" w:hAnsi="仿宋" w:eastAsia="仿宋" w:cs="仿宋"/>
          <w:b/>
          <w:bCs/>
          <w:color w:val="000000"/>
          <w:sz w:val="28"/>
          <w:szCs w:val="28"/>
          <w:u w:val="single"/>
        </w:rPr>
        <w:t>甲方已提请乙方注意对本合同各条款做全面、准确的理解，并应乙方的要求做了相应的条款解释说明，甲、乙双方对本合同的含义认识和理解一致。</w:t>
      </w:r>
    </w:p>
    <w:p>
      <w:pPr>
        <w:pStyle w:val="3"/>
        <w:ind w:firstLine="562"/>
        <w:rPr>
          <w:rFonts w:ascii="仿宋" w:hAnsi="仿宋" w:eastAsia="仿宋" w:cs="仿宋"/>
          <w:b/>
          <w:bCs/>
          <w:sz w:val="28"/>
          <w:szCs w:val="28"/>
          <w:u w:val="single"/>
        </w:rPr>
      </w:pPr>
    </w:p>
    <w:p>
      <w:pPr>
        <w:pStyle w:val="3"/>
        <w:ind w:firstLine="560"/>
        <w:rPr>
          <w:rFonts w:ascii="仿宋" w:hAnsi="仿宋" w:eastAsia="仿宋" w:cs="仿宋"/>
          <w:sz w:val="28"/>
          <w:szCs w:val="28"/>
        </w:rPr>
      </w:pPr>
    </w:p>
    <w:p>
      <w:pPr>
        <w:pStyle w:val="3"/>
        <w:ind w:firstLine="560"/>
        <w:rPr>
          <w:rFonts w:ascii="仿宋" w:hAnsi="仿宋" w:eastAsia="仿宋" w:cs="仿宋"/>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出租人【甲方】（签字或盖章）：       承租人【乙方】（签字或盖章）：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【法定代表人】（签字或盖章）：       【法定代表人】（签字或盖章）：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【委托代理人】（签字或盖章）：       【委托代理人】（签字或盖章）：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【法定代理人】（签字或盖章）：       【法定代理人】（签字或盖章）：</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 xml:space="preserve">   </w:t>
      </w:r>
    </w:p>
    <w:p>
      <w:pPr>
        <w:spacing w:line="600" w:lineRule="exact"/>
        <w:ind w:firstLine="750" w:firstLineChars="268"/>
        <w:rPr>
          <w:rFonts w:hint="eastAsia" w:ascii="仿宋" w:hAnsi="仿宋" w:eastAsia="仿宋" w:cs="仿宋"/>
          <w:color w:val="000000"/>
          <w:sz w:val="28"/>
          <w:szCs w:val="28"/>
        </w:rPr>
      </w:pPr>
    </w:p>
    <w:p>
      <w:pPr>
        <w:spacing w:line="600" w:lineRule="exact"/>
        <w:ind w:firstLine="750" w:firstLineChars="268"/>
        <w:rPr>
          <w:rFonts w:ascii="仿宋" w:hAnsi="仿宋" w:eastAsia="仿宋" w:cs="仿宋"/>
          <w:color w:val="000000"/>
          <w:sz w:val="28"/>
          <w:szCs w:val="28"/>
        </w:rPr>
      </w:pPr>
      <w:r>
        <w:rPr>
          <w:rFonts w:hint="eastAsia" w:ascii="仿宋" w:hAnsi="仿宋" w:eastAsia="仿宋" w:cs="仿宋"/>
          <w:color w:val="000000"/>
          <w:sz w:val="28"/>
          <w:szCs w:val="28"/>
        </w:rPr>
        <w:t xml:space="preserve">签订时间：    年    月    日         </w:t>
      </w:r>
    </w:p>
    <w:p>
      <w:pPr>
        <w:spacing w:line="600" w:lineRule="exact"/>
        <w:ind w:firstLine="750" w:firstLineChars="268"/>
        <w:rPr>
          <w:rFonts w:ascii="仿宋" w:hAnsi="仿宋" w:eastAsia="仿宋" w:cs="仿宋"/>
          <w:color w:val="000000"/>
          <w:sz w:val="28"/>
          <w:szCs w:val="28"/>
        </w:rPr>
      </w:pPr>
      <w:r>
        <w:rPr>
          <w:rFonts w:hint="eastAsia" w:ascii="仿宋" w:hAnsi="仿宋" w:eastAsia="仿宋" w:cs="仿宋"/>
          <w:color w:val="000000"/>
          <w:sz w:val="28"/>
          <w:szCs w:val="28"/>
        </w:rPr>
        <w:t xml:space="preserve">签订地点：                   </w:t>
      </w:r>
    </w:p>
    <w:p>
      <w:pPr>
        <w:rPr>
          <w:rFonts w:hint="eastAsia"/>
          <w:sz w:val="30"/>
          <w:szCs w:val="30"/>
          <w:lang w:bidi="ar"/>
        </w:rPr>
      </w:pPr>
    </w:p>
    <w:p>
      <w:pPr>
        <w:rPr>
          <w:sz w:val="30"/>
          <w:szCs w:val="30"/>
          <w:lang w:bidi="ar"/>
        </w:rPr>
      </w:pPr>
    </w:p>
    <w:p>
      <w:pPr>
        <w:rPr>
          <w:rFonts w:hint="eastAsia" w:ascii="仿宋" w:hAnsi="仿宋" w:eastAsia="仿宋" w:cs="仿宋"/>
          <w:sz w:val="28"/>
          <w:szCs w:val="28"/>
          <w:lang w:val="en-US" w:eastAsia="zh-CN" w:bidi="ar"/>
        </w:rPr>
      </w:pPr>
    </w:p>
    <w:p>
      <w:pPr>
        <w:rPr>
          <w:rFonts w:hint="eastAsia" w:ascii="仿宋" w:hAnsi="仿宋" w:eastAsia="仿宋" w:cs="仿宋"/>
          <w:sz w:val="28"/>
          <w:szCs w:val="28"/>
          <w:lang w:val="en-US" w:eastAsia="zh-CN" w:bidi="ar"/>
        </w:rPr>
      </w:pPr>
    </w:p>
    <w:p>
      <w:pPr>
        <w:rPr>
          <w:rFonts w:hint="eastAsia" w:ascii="仿宋" w:hAnsi="仿宋" w:eastAsia="仿宋" w:cs="仿宋"/>
          <w:sz w:val="28"/>
          <w:szCs w:val="28"/>
          <w:lang w:val="en-US" w:eastAsia="zh-CN" w:bidi="ar"/>
        </w:rPr>
      </w:pPr>
    </w:p>
    <w:p>
      <w:pPr>
        <w:rPr>
          <w:rFonts w:hint="eastAsia" w:ascii="仿宋" w:hAnsi="仿宋" w:eastAsia="仿宋" w:cs="仿宋"/>
          <w:sz w:val="28"/>
          <w:szCs w:val="28"/>
          <w:lang w:val="en-US" w:eastAsia="zh-CN" w:bidi="ar"/>
        </w:rPr>
      </w:pPr>
    </w:p>
    <w:p>
      <w:pPr>
        <w:rPr>
          <w:rFonts w:hint="eastAsia" w:ascii="仿宋" w:hAnsi="仿宋" w:eastAsia="仿宋" w:cs="仿宋"/>
          <w:sz w:val="28"/>
          <w:szCs w:val="28"/>
          <w:lang w:val="en-US" w:eastAsia="zh-CN" w:bidi="ar"/>
        </w:rPr>
      </w:pPr>
    </w:p>
    <w:p>
      <w:pPr>
        <w:rPr>
          <w:rFonts w:hint="default"/>
          <w:sz w:val="30"/>
          <w:szCs w:val="30"/>
          <w:lang w:val="en-US" w:eastAsia="zh-CN" w:bidi="ar"/>
        </w:rPr>
      </w:pPr>
      <w:r>
        <w:rPr>
          <w:rFonts w:hint="eastAsia" w:ascii="仿宋" w:hAnsi="仿宋" w:eastAsia="仿宋" w:cs="仿宋"/>
          <w:sz w:val="28"/>
          <w:szCs w:val="28"/>
          <w:lang w:val="en-US" w:eastAsia="zh-CN" w:bidi="ar"/>
        </w:rPr>
        <w:t>附件1：附图（</w:t>
      </w:r>
      <w:r>
        <w:rPr>
          <w:rFonts w:hint="eastAsia" w:ascii="仿宋" w:hAnsi="仿宋" w:eastAsia="仿宋" w:cs="仿宋"/>
          <w:sz w:val="28"/>
          <w:szCs w:val="28"/>
        </w:rPr>
        <w:t>附所出租</w:t>
      </w:r>
      <w:r>
        <w:rPr>
          <w:rFonts w:hint="eastAsia" w:ascii="仿宋" w:hAnsi="仿宋" w:eastAsia="仿宋" w:cs="仿宋"/>
          <w:sz w:val="28"/>
          <w:szCs w:val="28"/>
          <w:lang w:val="en-US" w:eastAsia="zh-CN"/>
        </w:rPr>
        <w:t>物业</w:t>
      </w:r>
      <w:r>
        <w:rPr>
          <w:rFonts w:hint="eastAsia" w:ascii="仿宋" w:hAnsi="仿宋" w:eastAsia="仿宋" w:cs="仿宋"/>
          <w:sz w:val="28"/>
          <w:szCs w:val="28"/>
        </w:rPr>
        <w:t>的地块位置，并由承租人签名确认</w:t>
      </w:r>
      <w:r>
        <w:rPr>
          <w:rFonts w:hint="eastAsia" w:ascii="仿宋" w:hAnsi="仿宋" w:eastAsia="仿宋" w:cs="仿宋"/>
          <w:sz w:val="28"/>
          <w:szCs w:val="28"/>
          <w:lang w:val="en-US" w:eastAsia="zh-CN" w:bidi="ar"/>
        </w:rPr>
        <w:t>）</w:t>
      </w:r>
    </w:p>
    <w:p>
      <w:pPr>
        <w:rPr>
          <w:rFonts w:hint="default"/>
          <w:sz w:val="30"/>
          <w:szCs w:val="30"/>
          <w:lang w:val="en-US" w:eastAsia="zh-CN" w:bidi="ar"/>
        </w:rPr>
      </w:pPr>
      <w:r>
        <w:rPr>
          <w:rFonts w:hint="default"/>
          <w:sz w:val="30"/>
          <w:szCs w:val="30"/>
          <w:lang w:val="en-US" w:eastAsia="zh-CN" w:bidi="ar"/>
        </w:rPr>
        <w:drawing>
          <wp:inline distT="0" distB="0" distL="114300" distR="114300">
            <wp:extent cx="5275580" cy="3202305"/>
            <wp:effectExtent l="0" t="0" r="1270" b="17145"/>
            <wp:docPr id="1" name="图片 1" descr="1709965511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9965511316"/>
                    <pic:cNvPicPr>
                      <a:picLocks noChangeAspect="1"/>
                    </pic:cNvPicPr>
                  </pic:nvPicPr>
                  <pic:blipFill>
                    <a:blip r:embed="rId4"/>
                    <a:stretch>
                      <a:fillRect/>
                    </a:stretch>
                  </pic:blipFill>
                  <pic:spPr>
                    <a:xfrm>
                      <a:off x="0" y="0"/>
                      <a:ext cx="5275580" cy="3202305"/>
                    </a:xfrm>
                    <a:prstGeom prst="rect">
                      <a:avLst/>
                    </a:prstGeom>
                    <a:noFill/>
                    <a:ln>
                      <a:noFill/>
                    </a:ln>
                  </pic:spPr>
                </pic:pic>
              </a:graphicData>
            </a:graphic>
          </wp:inline>
        </w:drawing>
      </w: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sz w:val="30"/>
          <w:szCs w:val="30"/>
          <w:lang w:val="en-US" w:eastAsia="zh-CN" w:bidi="ar"/>
        </w:rPr>
      </w:pPr>
      <w:r>
        <w:rPr>
          <w:rFonts w:hint="eastAsia" w:ascii="仿宋" w:hAnsi="仿宋" w:eastAsia="仿宋" w:cs="仿宋"/>
          <w:sz w:val="28"/>
          <w:szCs w:val="28"/>
          <w:lang w:val="en-US" w:eastAsia="zh-CN" w:bidi="ar"/>
        </w:rPr>
        <w:t>附件2：承租人身份证复印件</w:t>
      </w:r>
    </w:p>
    <w:p>
      <w:pPr>
        <w:jc w:val="left"/>
        <w:rPr>
          <w:rFonts w:hint="default"/>
          <w:sz w:val="30"/>
          <w:szCs w:val="30"/>
          <w:lang w:val="en-US" w:eastAsia="zh-CN"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b/>
          <w:sz w:val="36"/>
          <w:szCs w:val="36"/>
        </w:rPr>
      </w:pPr>
      <w:r>
        <w:rPr>
          <w:rFonts w:hint="eastAsia" w:ascii="仿宋" w:hAnsi="仿宋" w:eastAsia="仿宋" w:cs="仿宋"/>
          <w:sz w:val="28"/>
          <w:szCs w:val="28"/>
          <w:lang w:bidi="ar"/>
        </w:rPr>
        <w:t>附件3</w:t>
      </w:r>
    </w:p>
    <w:p>
      <w:pPr>
        <w:pStyle w:val="2"/>
        <w:jc w:val="center"/>
        <w:rPr>
          <w:rFonts w:hint="eastAsia"/>
          <w:sz w:val="36"/>
          <w:szCs w:val="36"/>
        </w:rPr>
      </w:pPr>
      <w:r>
        <w:rPr>
          <w:rFonts w:hint="eastAsia"/>
        </w:rPr>
        <w:t>房屋交接及设备清单</w:t>
      </w:r>
    </w:p>
    <w:p>
      <w:pPr>
        <w:rPr>
          <w:rFonts w:hint="eastAsia"/>
        </w:rPr>
      </w:pPr>
      <w:r>
        <w:rPr>
          <w:rFonts w:hint="eastAsia"/>
        </w:rPr>
        <w:t xml:space="preserve">                                                    </w:t>
      </w:r>
    </w:p>
    <w:tbl>
      <w:tblPr>
        <w:tblStyle w:val="5"/>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249"/>
        <w:gridCol w:w="3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位置</w:t>
            </w:r>
          </w:p>
        </w:tc>
        <w:tc>
          <w:tcPr>
            <w:tcW w:w="1307"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面积（平方米）</w:t>
            </w:r>
          </w:p>
        </w:tc>
        <w:tc>
          <w:tcPr>
            <w:tcW w:w="6654"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房 屋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ascii="仿宋" w:hAnsi="仿宋" w:eastAsia="仿宋" w:cs="仿宋"/>
                <w:sz w:val="28"/>
                <w:szCs w:val="28"/>
              </w:rPr>
            </w:pPr>
          </w:p>
        </w:tc>
        <w:tc>
          <w:tcPr>
            <w:tcW w:w="1307" w:type="dxa"/>
            <w:vMerge w:val="continue"/>
            <w:noWrap w:val="0"/>
            <w:vAlign w:val="center"/>
          </w:tcPr>
          <w:p>
            <w:pPr>
              <w:jc w:val="center"/>
              <w:rPr>
                <w:rFonts w:hint="eastAsia" w:ascii="仿宋" w:hAnsi="仿宋" w:eastAsia="仿宋" w:cs="仿宋"/>
                <w:sz w:val="28"/>
                <w:szCs w:val="28"/>
              </w:rPr>
            </w:pPr>
          </w:p>
        </w:tc>
        <w:tc>
          <w:tcPr>
            <w:tcW w:w="3249"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405"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1420" w:type="dxa"/>
            <w:noWrap w:val="0"/>
            <w:vAlign w:val="center"/>
          </w:tcPr>
          <w:p>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大院2号楼二楼西侧办公室</w:t>
            </w:r>
          </w:p>
        </w:tc>
        <w:tc>
          <w:tcPr>
            <w:tcW w:w="1307" w:type="dxa"/>
            <w:noWrap w:val="0"/>
            <w:vAlign w:val="center"/>
          </w:tcPr>
          <w:p>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215.5</w:t>
            </w:r>
          </w:p>
        </w:tc>
        <w:tc>
          <w:tcPr>
            <w:tcW w:w="3249" w:type="dxa"/>
            <w:noWrap w:val="0"/>
            <w:vAlign w:val="center"/>
          </w:tcPr>
          <w:p>
            <w:pPr>
              <w:jc w:val="center"/>
              <w:rPr>
                <w:rStyle w:val="7"/>
                <w:rFonts w:hint="eastAsia" w:ascii="仿宋" w:hAnsi="仿宋" w:eastAsia="仿宋" w:cs="仿宋"/>
                <w:i w:val="0"/>
                <w:color w:val="auto"/>
                <w:sz w:val="28"/>
                <w:szCs w:val="28"/>
              </w:rPr>
            </w:pPr>
            <w:r>
              <w:rPr>
                <w:rStyle w:val="7"/>
                <w:rFonts w:hint="eastAsia" w:ascii="仿宋" w:hAnsi="仿宋" w:eastAsia="仿宋" w:cs="仿宋"/>
                <w:i w:val="0"/>
                <w:color w:val="auto"/>
                <w:sz w:val="28"/>
                <w:szCs w:val="28"/>
              </w:rPr>
              <w:t>广州南沙渔业产业园</w:t>
            </w:r>
          </w:p>
          <w:p>
            <w:pPr>
              <w:jc w:val="center"/>
              <w:rPr>
                <w:rFonts w:hint="eastAsia" w:ascii="仿宋" w:hAnsi="仿宋" w:eastAsia="仿宋" w:cs="仿宋"/>
                <w:sz w:val="28"/>
                <w:szCs w:val="28"/>
              </w:rPr>
            </w:pPr>
            <w:r>
              <w:rPr>
                <w:rStyle w:val="7"/>
                <w:rFonts w:hint="eastAsia" w:ascii="仿宋" w:hAnsi="仿宋" w:eastAsia="仿宋" w:cs="仿宋"/>
                <w:i w:val="0"/>
                <w:color w:val="auto"/>
                <w:sz w:val="28"/>
                <w:szCs w:val="28"/>
              </w:rPr>
              <w:t>有限公司</w:t>
            </w:r>
          </w:p>
        </w:tc>
        <w:tc>
          <w:tcPr>
            <w:tcW w:w="3405"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249"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405"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trPr>
        <w:tc>
          <w:tcPr>
            <w:tcW w:w="2727"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年*月*日</w:t>
            </w:r>
          </w:p>
        </w:tc>
        <w:tc>
          <w:tcPr>
            <w:tcW w:w="3249" w:type="dxa"/>
            <w:noWrap w:val="0"/>
            <w:vAlign w:val="center"/>
          </w:tcPr>
          <w:p>
            <w:pPr>
              <w:jc w:val="center"/>
              <w:rPr>
                <w:rFonts w:hint="eastAsia" w:ascii="仿宋" w:hAnsi="仿宋" w:eastAsia="仿宋" w:cs="仿宋"/>
                <w:sz w:val="28"/>
                <w:szCs w:val="28"/>
              </w:rPr>
            </w:pPr>
          </w:p>
        </w:tc>
        <w:tc>
          <w:tcPr>
            <w:tcW w:w="3405"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2" w:hRule="atLeast"/>
        </w:trPr>
        <w:tc>
          <w:tcPr>
            <w:tcW w:w="9381" w:type="dxa"/>
            <w:gridSpan w:val="4"/>
            <w:noWrap w:val="0"/>
            <w:vAlign w:val="top"/>
          </w:tcPr>
          <w:p>
            <w:pPr>
              <w:rPr>
                <w:rFonts w:hint="eastAsia" w:ascii="仿宋" w:hAnsi="仿宋" w:eastAsia="仿宋" w:cs="仿宋"/>
                <w:sz w:val="28"/>
                <w:szCs w:val="28"/>
              </w:rPr>
            </w:pPr>
            <w:r>
              <w:rPr>
                <w:rFonts w:hint="eastAsia" w:ascii="仿宋" w:hAnsi="仿宋" w:eastAsia="仿宋" w:cs="仿宋"/>
                <w:sz w:val="28"/>
                <w:szCs w:val="28"/>
              </w:rPr>
              <w:t>设备清单：</w:t>
            </w:r>
          </w:p>
        </w:tc>
      </w:tr>
    </w:tbl>
    <w:p>
      <w:pPr>
        <w:ind w:firstLine="7840" w:firstLineChars="2800"/>
        <w:rPr>
          <w:rFonts w:hint="eastAsia" w:ascii="仿宋" w:hAnsi="仿宋" w:eastAsia="仿宋" w:cs="仿宋"/>
          <w:sz w:val="28"/>
          <w:szCs w:val="28"/>
        </w:rPr>
      </w:pPr>
    </w:p>
    <w:p>
      <w:pPr>
        <w:jc w:val="right"/>
        <w:rPr>
          <w:rFonts w:hint="eastAsia" w:ascii="仿宋" w:hAnsi="仿宋" w:eastAsia="仿宋" w:cs="仿宋"/>
          <w:sz w:val="28"/>
          <w:szCs w:val="28"/>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年*月*日</w:t>
      </w:r>
    </w:p>
    <w:p>
      <w:pPr>
        <w:jc w:val="right"/>
        <w:rPr>
          <w:rFonts w:hint="eastAsia" w:ascii="仿宋" w:hAnsi="仿宋" w:eastAsia="仿宋" w:cs="仿宋"/>
          <w:sz w:val="28"/>
          <w:szCs w:val="28"/>
        </w:rPr>
      </w:pPr>
    </w:p>
    <w:p>
      <w:pPr>
        <w:jc w:val="right"/>
        <w:rPr>
          <w:rFonts w:hint="eastAsia" w:ascii="仿宋" w:hAnsi="仿宋" w:eastAsia="仿宋" w:cs="仿宋"/>
          <w:sz w:val="28"/>
          <w:szCs w:val="28"/>
        </w:rPr>
      </w:pPr>
    </w:p>
    <w:p>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承租单位（以下简称乙方）：</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vertAlign w:val="subscript"/>
        </w:rPr>
        <w:t>————————</w:t>
      </w:r>
      <w:r>
        <w:rPr>
          <w:rFonts w:hint="eastAsia" w:ascii="仿宋" w:hAnsi="仿宋" w:eastAsia="仿宋" w:cs="仿宋"/>
          <w:kern w:val="0"/>
          <w:sz w:val="28"/>
          <w:szCs w:val="28"/>
        </w:rPr>
        <w:t>路</w:t>
      </w:r>
      <w:r>
        <w:rPr>
          <w:rFonts w:hint="eastAsia" w:ascii="仿宋" w:hAnsi="仿宋" w:eastAsia="仿宋" w:cs="仿宋"/>
          <w:kern w:val="0"/>
          <w:sz w:val="28"/>
          <w:szCs w:val="28"/>
          <w:vertAlign w:val="subscript"/>
        </w:rPr>
        <w:t>———————</w:t>
      </w:r>
      <w:r>
        <w:rPr>
          <w:rFonts w:hint="eastAsia" w:ascii="仿宋" w:hAnsi="仿宋" w:eastAsia="仿宋" w:cs="仿宋"/>
          <w:kern w:val="0"/>
          <w:sz w:val="28"/>
          <w:szCs w:val="28"/>
        </w:rPr>
        <w:t>号</w:t>
      </w:r>
      <w:r>
        <w:rPr>
          <w:rFonts w:hint="eastAsia" w:ascii="仿宋" w:hAnsi="仿宋" w:eastAsia="仿宋" w:cs="仿宋"/>
          <w:kern w:val="0"/>
          <w:sz w:val="28"/>
          <w:szCs w:val="28"/>
          <w:vertAlign w:val="subscript"/>
        </w:rPr>
        <w:t>———————</w:t>
      </w:r>
      <w:r>
        <w:rPr>
          <w:rFonts w:hint="eastAsia" w:ascii="仿宋" w:hAnsi="仿宋" w:eastAsia="仿宋" w:cs="仿宋"/>
          <w:kern w:val="0"/>
          <w:sz w:val="28"/>
          <w:szCs w:val="28"/>
        </w:rPr>
        <w:t>楼</w:t>
      </w:r>
      <w:r>
        <w:rPr>
          <w:rFonts w:hint="eastAsia" w:ascii="仿宋" w:hAnsi="仿宋" w:eastAsia="仿宋" w:cs="仿宋"/>
          <w:kern w:val="0"/>
          <w:sz w:val="28"/>
          <w:szCs w:val="28"/>
          <w:vertAlign w:val="subscript"/>
        </w:rPr>
        <w:t>————————</w:t>
      </w:r>
      <w:r>
        <w:rPr>
          <w:rFonts w:hint="eastAsia" w:ascii="仿宋" w:hAnsi="仿宋" w:eastAsia="仿宋" w:cs="仿宋"/>
          <w:kern w:val="0"/>
          <w:sz w:val="28"/>
          <w:szCs w:val="28"/>
        </w:rPr>
        <w:t>平方米的房屋（场地）（属</w:t>
      </w:r>
      <w:r>
        <w:rPr>
          <w:rFonts w:hint="eastAsia" w:ascii="仿宋" w:hAnsi="仿宋" w:eastAsia="仿宋" w:cs="仿宋"/>
          <w:kern w:val="0"/>
          <w:sz w:val="28"/>
          <w:szCs w:val="28"/>
          <w:vertAlign w:val="subscript"/>
        </w:rPr>
        <w:t>————</w:t>
      </w:r>
      <w:r>
        <w:rPr>
          <w:rFonts w:hint="eastAsia" w:ascii="仿宋" w:hAnsi="仿宋" w:eastAsia="仿宋" w:cs="仿宋"/>
          <w:kern w:val="0"/>
          <w:sz w:val="28"/>
          <w:szCs w:val="28"/>
        </w:rPr>
        <w:t>结构、防火等级</w:t>
      </w:r>
      <w:r>
        <w:rPr>
          <w:rFonts w:hint="eastAsia" w:ascii="仿宋" w:hAnsi="仿宋" w:eastAsia="仿宋" w:cs="仿宋"/>
          <w:kern w:val="0"/>
          <w:sz w:val="28"/>
          <w:szCs w:val="28"/>
          <w:vertAlign w:val="subscript"/>
        </w:rPr>
        <w:t>————</w:t>
      </w:r>
      <w:r>
        <w:rPr>
          <w:rFonts w:hint="eastAsia" w:ascii="仿宋" w:hAnsi="仿宋" w:eastAsia="仿宋" w:cs="仿宋"/>
          <w:kern w:val="0"/>
          <w:sz w:val="28"/>
          <w:szCs w:val="28"/>
        </w:rPr>
        <w:t>级）出租给乙方作</w:t>
      </w:r>
      <w:r>
        <w:rPr>
          <w:rFonts w:hint="eastAsia" w:ascii="仿宋" w:hAnsi="仿宋" w:eastAsia="仿宋" w:cs="仿宋"/>
          <w:kern w:val="0"/>
          <w:sz w:val="28"/>
          <w:szCs w:val="28"/>
          <w:vertAlign w:val="subscript"/>
        </w:rPr>
        <w:t>———————————————</w:t>
      </w:r>
      <w:r>
        <w:rPr>
          <w:rFonts w:hint="eastAsia" w:ascii="仿宋" w:hAnsi="仿宋" w:eastAsia="仿宋" w:cs="仿宋"/>
          <w:kern w:val="0"/>
          <w:sz w:val="28"/>
          <w:szCs w:val="28"/>
        </w:rPr>
        <w:t>使用，乙方负责承租使用期间的安全生产工作事宜。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    年    月   日至   年    月   日。</w:t>
      </w:r>
    </w:p>
    <w:p>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同志联系厂区承租单位的安全工作。</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jc w:val="left"/>
        <w:rPr>
          <w:rFonts w:hint="eastAsia" w:ascii="仿宋" w:hAnsi="仿宋" w:eastAsia="仿宋" w:cs="仿宋"/>
          <w:sz w:val="28"/>
          <w:szCs w:val="28"/>
        </w:rPr>
      </w:pPr>
      <w:r>
        <w:rPr>
          <w:rFonts w:hint="eastAsia" w:ascii="仿宋" w:hAnsi="仿宋" w:eastAsia="仿宋" w:cs="仿宋"/>
          <w:kern w:val="0"/>
          <w:sz w:val="28"/>
          <w:szCs w:val="28"/>
        </w:rPr>
        <w:t xml:space="preserve">      年   月   日                         年   月   日</w:t>
      </w:r>
    </w:p>
    <w:p/>
    <w:p>
      <w:pPr>
        <w:jc w:val="left"/>
        <w:rPr>
          <w:rFonts w:hint="eastAsia"/>
          <w:sz w:val="30"/>
          <w:szCs w:val="30"/>
          <w:lang w:bidi="ar"/>
        </w:rPr>
      </w:pPr>
      <w:bookmarkStart w:id="0" w:name="_GoBack"/>
      <w:bookmarkEnd w:id="0"/>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AD5F1B"/>
    <w:rsid w:val="00EB79EF"/>
    <w:rsid w:val="01414285"/>
    <w:rsid w:val="01584FA4"/>
    <w:rsid w:val="01F46642"/>
    <w:rsid w:val="02D852C1"/>
    <w:rsid w:val="03711EF1"/>
    <w:rsid w:val="047E4C2A"/>
    <w:rsid w:val="04AD0FF3"/>
    <w:rsid w:val="05222A84"/>
    <w:rsid w:val="053173A0"/>
    <w:rsid w:val="05950D30"/>
    <w:rsid w:val="05EB449A"/>
    <w:rsid w:val="068B65E1"/>
    <w:rsid w:val="06AC6B68"/>
    <w:rsid w:val="06F8623F"/>
    <w:rsid w:val="070A0616"/>
    <w:rsid w:val="075F106D"/>
    <w:rsid w:val="0765248E"/>
    <w:rsid w:val="081A2B0E"/>
    <w:rsid w:val="086D1E21"/>
    <w:rsid w:val="086E4FC1"/>
    <w:rsid w:val="08B04128"/>
    <w:rsid w:val="09C0112E"/>
    <w:rsid w:val="09CD7AAD"/>
    <w:rsid w:val="0A3A5D9B"/>
    <w:rsid w:val="0C8D2162"/>
    <w:rsid w:val="0D0B1856"/>
    <w:rsid w:val="0D121884"/>
    <w:rsid w:val="0E152C1C"/>
    <w:rsid w:val="0E6D5547"/>
    <w:rsid w:val="0E772528"/>
    <w:rsid w:val="0EBC7129"/>
    <w:rsid w:val="0EDC3CA9"/>
    <w:rsid w:val="0F2D380F"/>
    <w:rsid w:val="0F970889"/>
    <w:rsid w:val="0FBC1E43"/>
    <w:rsid w:val="116A62C8"/>
    <w:rsid w:val="11723719"/>
    <w:rsid w:val="11790B52"/>
    <w:rsid w:val="11B92F47"/>
    <w:rsid w:val="12C54F00"/>
    <w:rsid w:val="13193EB8"/>
    <w:rsid w:val="144C5C51"/>
    <w:rsid w:val="146605DD"/>
    <w:rsid w:val="14FC209D"/>
    <w:rsid w:val="150E011D"/>
    <w:rsid w:val="151B13A4"/>
    <w:rsid w:val="15482192"/>
    <w:rsid w:val="15B9204B"/>
    <w:rsid w:val="16327108"/>
    <w:rsid w:val="16B8264C"/>
    <w:rsid w:val="16C14C49"/>
    <w:rsid w:val="16C51702"/>
    <w:rsid w:val="16E96CC8"/>
    <w:rsid w:val="174B6624"/>
    <w:rsid w:val="17EE2CBF"/>
    <w:rsid w:val="18994028"/>
    <w:rsid w:val="18BA2AB5"/>
    <w:rsid w:val="18D91A6E"/>
    <w:rsid w:val="18FD08D6"/>
    <w:rsid w:val="19606C9D"/>
    <w:rsid w:val="19736A79"/>
    <w:rsid w:val="19B46665"/>
    <w:rsid w:val="19BE04A9"/>
    <w:rsid w:val="19C20DF0"/>
    <w:rsid w:val="1A745021"/>
    <w:rsid w:val="1A8A5847"/>
    <w:rsid w:val="1B781276"/>
    <w:rsid w:val="1B801ED6"/>
    <w:rsid w:val="1BC17F72"/>
    <w:rsid w:val="1C35670E"/>
    <w:rsid w:val="1D546A2A"/>
    <w:rsid w:val="1DD45186"/>
    <w:rsid w:val="1E0C1183"/>
    <w:rsid w:val="1EF72FD9"/>
    <w:rsid w:val="1F3A59DD"/>
    <w:rsid w:val="1F412463"/>
    <w:rsid w:val="1F9C743E"/>
    <w:rsid w:val="20057CFE"/>
    <w:rsid w:val="200F0D3C"/>
    <w:rsid w:val="2056438C"/>
    <w:rsid w:val="20F62483"/>
    <w:rsid w:val="20FC646B"/>
    <w:rsid w:val="210248F6"/>
    <w:rsid w:val="21F3342F"/>
    <w:rsid w:val="22031EB2"/>
    <w:rsid w:val="22661283"/>
    <w:rsid w:val="22E161C1"/>
    <w:rsid w:val="241923C2"/>
    <w:rsid w:val="24B24AA7"/>
    <w:rsid w:val="24BD063F"/>
    <w:rsid w:val="26350FF2"/>
    <w:rsid w:val="26356EF0"/>
    <w:rsid w:val="26583FBB"/>
    <w:rsid w:val="2704320E"/>
    <w:rsid w:val="27D1130C"/>
    <w:rsid w:val="280651B3"/>
    <w:rsid w:val="28750CAB"/>
    <w:rsid w:val="28915697"/>
    <w:rsid w:val="28A43A86"/>
    <w:rsid w:val="28EF0C7C"/>
    <w:rsid w:val="29B060C4"/>
    <w:rsid w:val="29B87077"/>
    <w:rsid w:val="2AA761B8"/>
    <w:rsid w:val="2B6B058C"/>
    <w:rsid w:val="2B7E57A1"/>
    <w:rsid w:val="2BFB1992"/>
    <w:rsid w:val="2C304BF3"/>
    <w:rsid w:val="2C4E5780"/>
    <w:rsid w:val="2C70474E"/>
    <w:rsid w:val="2CEB2C75"/>
    <w:rsid w:val="2D23495F"/>
    <w:rsid w:val="2D813813"/>
    <w:rsid w:val="2D8362C2"/>
    <w:rsid w:val="2DCE3261"/>
    <w:rsid w:val="2DE2265C"/>
    <w:rsid w:val="2E07732C"/>
    <w:rsid w:val="2E5836E3"/>
    <w:rsid w:val="2E89536F"/>
    <w:rsid w:val="2E942591"/>
    <w:rsid w:val="2EC014B3"/>
    <w:rsid w:val="2F3C5D27"/>
    <w:rsid w:val="300A6720"/>
    <w:rsid w:val="30905C67"/>
    <w:rsid w:val="30A94924"/>
    <w:rsid w:val="31045146"/>
    <w:rsid w:val="312A6287"/>
    <w:rsid w:val="317A4FDD"/>
    <w:rsid w:val="31C478DE"/>
    <w:rsid w:val="323A0EB4"/>
    <w:rsid w:val="33E05996"/>
    <w:rsid w:val="342146E9"/>
    <w:rsid w:val="34515DDE"/>
    <w:rsid w:val="351C0AF0"/>
    <w:rsid w:val="353D5F37"/>
    <w:rsid w:val="3578763A"/>
    <w:rsid w:val="359F3835"/>
    <w:rsid w:val="36744BE1"/>
    <w:rsid w:val="36856D2F"/>
    <w:rsid w:val="36B33891"/>
    <w:rsid w:val="36DE2930"/>
    <w:rsid w:val="371B0689"/>
    <w:rsid w:val="37427353"/>
    <w:rsid w:val="37434F07"/>
    <w:rsid w:val="375442C7"/>
    <w:rsid w:val="376B6EFF"/>
    <w:rsid w:val="37CC7291"/>
    <w:rsid w:val="38076E9B"/>
    <w:rsid w:val="39563190"/>
    <w:rsid w:val="395D0871"/>
    <w:rsid w:val="399E793C"/>
    <w:rsid w:val="39C236BD"/>
    <w:rsid w:val="39F6670A"/>
    <w:rsid w:val="3A6E3E04"/>
    <w:rsid w:val="3ACF705A"/>
    <w:rsid w:val="3B990659"/>
    <w:rsid w:val="3C063DCD"/>
    <w:rsid w:val="3C250676"/>
    <w:rsid w:val="3CB36A2C"/>
    <w:rsid w:val="3CD91484"/>
    <w:rsid w:val="3CE66017"/>
    <w:rsid w:val="3D13095C"/>
    <w:rsid w:val="3DAB3B50"/>
    <w:rsid w:val="3E88100E"/>
    <w:rsid w:val="3ED71258"/>
    <w:rsid w:val="3F447C64"/>
    <w:rsid w:val="41130988"/>
    <w:rsid w:val="42096E0B"/>
    <w:rsid w:val="4214399A"/>
    <w:rsid w:val="421D51EA"/>
    <w:rsid w:val="42DD22D9"/>
    <w:rsid w:val="42ED7F9F"/>
    <w:rsid w:val="438A06C2"/>
    <w:rsid w:val="4395296B"/>
    <w:rsid w:val="44297A58"/>
    <w:rsid w:val="44953A69"/>
    <w:rsid w:val="457F136D"/>
    <w:rsid w:val="459F44D5"/>
    <w:rsid w:val="45C648B8"/>
    <w:rsid w:val="45CB0140"/>
    <w:rsid w:val="45FC60BB"/>
    <w:rsid w:val="466432AE"/>
    <w:rsid w:val="46EE76E6"/>
    <w:rsid w:val="47406ACF"/>
    <w:rsid w:val="47DF07F6"/>
    <w:rsid w:val="48435CF0"/>
    <w:rsid w:val="48B867AF"/>
    <w:rsid w:val="492E1EB3"/>
    <w:rsid w:val="497F2396"/>
    <w:rsid w:val="498736D9"/>
    <w:rsid w:val="4A792474"/>
    <w:rsid w:val="4A92415A"/>
    <w:rsid w:val="4BBA049A"/>
    <w:rsid w:val="4BE5488B"/>
    <w:rsid w:val="4CA77FBC"/>
    <w:rsid w:val="4D2C78E4"/>
    <w:rsid w:val="4E140EC6"/>
    <w:rsid w:val="4FEA7314"/>
    <w:rsid w:val="5099091E"/>
    <w:rsid w:val="50C251E5"/>
    <w:rsid w:val="50D53C51"/>
    <w:rsid w:val="521126C1"/>
    <w:rsid w:val="5214249E"/>
    <w:rsid w:val="52365EC8"/>
    <w:rsid w:val="528E5499"/>
    <w:rsid w:val="52C2100D"/>
    <w:rsid w:val="52E0487E"/>
    <w:rsid w:val="534F6EB2"/>
    <w:rsid w:val="535D243C"/>
    <w:rsid w:val="536B04D8"/>
    <w:rsid w:val="53AB3A2D"/>
    <w:rsid w:val="53E227C5"/>
    <w:rsid w:val="53E231A8"/>
    <w:rsid w:val="53F06164"/>
    <w:rsid w:val="54BE2C3D"/>
    <w:rsid w:val="556B0827"/>
    <w:rsid w:val="55F41038"/>
    <w:rsid w:val="560B30C3"/>
    <w:rsid w:val="562E2947"/>
    <w:rsid w:val="56482EAC"/>
    <w:rsid w:val="56557CB0"/>
    <w:rsid w:val="56781872"/>
    <w:rsid w:val="56A2592C"/>
    <w:rsid w:val="56EB0961"/>
    <w:rsid w:val="57BF68D0"/>
    <w:rsid w:val="585142F3"/>
    <w:rsid w:val="58826A9B"/>
    <w:rsid w:val="591B78A1"/>
    <w:rsid w:val="5990494B"/>
    <w:rsid w:val="59AB13A6"/>
    <w:rsid w:val="5BAB5667"/>
    <w:rsid w:val="5C7A07B8"/>
    <w:rsid w:val="5CC330E5"/>
    <w:rsid w:val="5D114B27"/>
    <w:rsid w:val="5D3867E7"/>
    <w:rsid w:val="5D6C65FF"/>
    <w:rsid w:val="5DDB26A8"/>
    <w:rsid w:val="5E484F72"/>
    <w:rsid w:val="5E8B50D3"/>
    <w:rsid w:val="5F5B555C"/>
    <w:rsid w:val="5F81494A"/>
    <w:rsid w:val="603A6FA1"/>
    <w:rsid w:val="606A1DF1"/>
    <w:rsid w:val="609B7391"/>
    <w:rsid w:val="6129534B"/>
    <w:rsid w:val="618F5B0F"/>
    <w:rsid w:val="61AF4234"/>
    <w:rsid w:val="62244553"/>
    <w:rsid w:val="622B71DB"/>
    <w:rsid w:val="628521AF"/>
    <w:rsid w:val="62E53612"/>
    <w:rsid w:val="63C24F8A"/>
    <w:rsid w:val="649607BA"/>
    <w:rsid w:val="649D2BA2"/>
    <w:rsid w:val="64BC5072"/>
    <w:rsid w:val="651D054C"/>
    <w:rsid w:val="653747E1"/>
    <w:rsid w:val="658C0D84"/>
    <w:rsid w:val="658F3AE3"/>
    <w:rsid w:val="67B257F9"/>
    <w:rsid w:val="6843694A"/>
    <w:rsid w:val="68705947"/>
    <w:rsid w:val="68A008C6"/>
    <w:rsid w:val="68AF4975"/>
    <w:rsid w:val="68CF22E2"/>
    <w:rsid w:val="693014F5"/>
    <w:rsid w:val="6AEC3842"/>
    <w:rsid w:val="6B4D2A59"/>
    <w:rsid w:val="6C020C99"/>
    <w:rsid w:val="6C1E6174"/>
    <w:rsid w:val="6D904E34"/>
    <w:rsid w:val="6E1C0985"/>
    <w:rsid w:val="6E550374"/>
    <w:rsid w:val="6EC330FF"/>
    <w:rsid w:val="6ED46635"/>
    <w:rsid w:val="6F403EAD"/>
    <w:rsid w:val="6FC71E67"/>
    <w:rsid w:val="6FE25C8F"/>
    <w:rsid w:val="7010109F"/>
    <w:rsid w:val="70735D98"/>
    <w:rsid w:val="70A31252"/>
    <w:rsid w:val="70A90F9E"/>
    <w:rsid w:val="71AF0E22"/>
    <w:rsid w:val="72F324DF"/>
    <w:rsid w:val="7319175F"/>
    <w:rsid w:val="733D4FAC"/>
    <w:rsid w:val="73F21056"/>
    <w:rsid w:val="73F57BC6"/>
    <w:rsid w:val="73FA1A97"/>
    <w:rsid w:val="74294269"/>
    <w:rsid w:val="74BF12C5"/>
    <w:rsid w:val="750218A6"/>
    <w:rsid w:val="751D3673"/>
    <w:rsid w:val="75F74875"/>
    <w:rsid w:val="76703D72"/>
    <w:rsid w:val="76BC05E6"/>
    <w:rsid w:val="77277F33"/>
    <w:rsid w:val="775B3B85"/>
    <w:rsid w:val="77E00959"/>
    <w:rsid w:val="77E26AEB"/>
    <w:rsid w:val="77E900FF"/>
    <w:rsid w:val="780838CC"/>
    <w:rsid w:val="780C37B3"/>
    <w:rsid w:val="782C19B5"/>
    <w:rsid w:val="78457848"/>
    <w:rsid w:val="78975A7B"/>
    <w:rsid w:val="789B1593"/>
    <w:rsid w:val="789D18CE"/>
    <w:rsid w:val="7A9B7DA7"/>
    <w:rsid w:val="7BA63FE2"/>
    <w:rsid w:val="7BE653CB"/>
    <w:rsid w:val="7C172126"/>
    <w:rsid w:val="7C494556"/>
    <w:rsid w:val="7CC81977"/>
    <w:rsid w:val="7DA2672D"/>
    <w:rsid w:val="7DCB2F0D"/>
    <w:rsid w:val="7E193389"/>
    <w:rsid w:val="7E274D20"/>
    <w:rsid w:val="7E3B7305"/>
    <w:rsid w:val="7EC33184"/>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Normal (Web)"/>
    <w:basedOn w:val="1"/>
    <w:unhideWhenUsed/>
    <w:qFormat/>
    <w:uiPriority w:val="99"/>
    <w:pPr>
      <w:jc w:val="left"/>
    </w:pPr>
    <w:rPr>
      <w:kern w:val="0"/>
      <w:sz w:val="24"/>
      <w:szCs w:val="22"/>
    </w:rPr>
  </w:style>
  <w:style w:type="character" w:customStyle="1" w:styleId="7">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a</cp:lastModifiedBy>
  <dcterms:modified xsi:type="dcterms:W3CDTF">2024-03-25T03:35:19Z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7C893D572BF940499730577279ED4A36</vt:lpwstr>
  </property>
</Properties>
</file>