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Times New Roman"/>
          <w:b/>
          <w:sz w:val="28"/>
          <w:szCs w:val="28"/>
          <w:highlight w:val="none"/>
          <w:lang w:val="en-US" w:eastAsia="zh-CN"/>
        </w:rPr>
      </w:pPr>
      <w:r>
        <w:rPr>
          <w:rFonts w:hint="default" w:ascii="Times New Roman" w:hAnsi="Times New Roman" w:eastAsia="仿宋_GB2312" w:cs="Times New Roman"/>
          <w:b/>
          <w:sz w:val="28"/>
          <w:szCs w:val="28"/>
          <w:highlight w:val="none"/>
        </w:rPr>
        <w:t>农 用 地 租 赁 合 同（鱼塘类）</w:t>
      </w:r>
      <w:r>
        <w:rPr>
          <w:rFonts w:hint="eastAsia" w:eastAsia="仿宋_GB2312" w:cs="Times New Roman"/>
          <w:b/>
          <w:sz w:val="28"/>
          <w:szCs w:val="28"/>
          <w:highlight w:val="none"/>
          <w:lang w:val="en-US" w:eastAsia="zh-CN"/>
        </w:rPr>
        <w:t>样 板</w:t>
      </w:r>
    </w:p>
    <w:p>
      <w:pPr>
        <w:keepNext w:val="0"/>
        <w:keepLines w:val="0"/>
        <w:pageBreakBefore w:val="0"/>
        <w:kinsoku/>
        <w:wordWrap/>
        <w:overflowPunct/>
        <w:topLinePunct w:val="0"/>
        <w:autoSpaceDE/>
        <w:autoSpaceDN/>
        <w:bidi w:val="0"/>
        <w:adjustRightInd/>
        <w:snapToGrid/>
        <w:spacing w:line="560" w:lineRule="exact"/>
        <w:ind w:firstLine="5700"/>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rPr>
        <w:t>合同编号：</w:t>
      </w:r>
      <w:r>
        <w:rPr>
          <w:rFonts w:hint="eastAsia" w:ascii="仿宋" w:hAnsi="仿宋" w:eastAsia="仿宋" w:cs="仿宋"/>
          <w:sz w:val="28"/>
          <w:szCs w:val="28"/>
          <w:highlight w:val="none"/>
          <w:lang w:val="en-US" w:eastAsia="zh-CN"/>
        </w:rPr>
        <w:t xml:space="preserve">         </w:t>
      </w:r>
    </w:p>
    <w:p>
      <w:pPr>
        <w:keepNext w:val="0"/>
        <w:keepLines w:val="0"/>
        <w:pageBreakBefore w:val="0"/>
        <w:kinsoku/>
        <w:wordWrap/>
        <w:overflowPunct/>
        <w:topLinePunct w:val="0"/>
        <w:autoSpaceDE/>
        <w:autoSpaceDN/>
        <w:bidi w:val="0"/>
        <w:adjustRightInd/>
        <w:snapToGrid/>
        <w:spacing w:line="560" w:lineRule="exact"/>
        <w:jc w:val="left"/>
        <w:textAlignment w:val="auto"/>
        <w:rPr>
          <w:rFonts w:hint="eastAsia" w:ascii="仿宋" w:hAnsi="仿宋" w:eastAsia="仿宋" w:cs="仿宋"/>
          <w:color w:val="000000"/>
          <w:sz w:val="28"/>
          <w:szCs w:val="28"/>
          <w:highlight w:val="none"/>
          <w:u w:val="single"/>
          <w:lang w:eastAsia="zh-CN"/>
        </w:rPr>
      </w:pPr>
      <w:r>
        <w:rPr>
          <w:rFonts w:hint="eastAsia" w:ascii="仿宋" w:hAnsi="仿宋" w:eastAsia="仿宋" w:cs="仿宋"/>
          <w:color w:val="000000"/>
          <w:sz w:val="28"/>
          <w:szCs w:val="28"/>
          <w:highlight w:val="none"/>
        </w:rPr>
        <w:t>甲方（出租方）：</w:t>
      </w:r>
      <w:r>
        <w:rPr>
          <w:rFonts w:hint="eastAsia" w:ascii="仿宋" w:hAnsi="仿宋" w:eastAsia="仿宋" w:cs="仿宋"/>
          <w:color w:val="000000"/>
          <w:sz w:val="28"/>
          <w:szCs w:val="28"/>
          <w:highlight w:val="none"/>
          <w:u w:val="single"/>
          <w:lang w:eastAsia="zh-CN"/>
        </w:rPr>
        <w:t>广州南沙现代农业产业集团有限公司</w:t>
      </w:r>
    </w:p>
    <w:p>
      <w:pPr>
        <w:keepNext w:val="0"/>
        <w:keepLines w:val="0"/>
        <w:pageBreakBefore w:val="0"/>
        <w:kinsoku/>
        <w:wordWrap/>
        <w:overflowPunct/>
        <w:topLinePunct w:val="0"/>
        <w:autoSpaceDE/>
        <w:autoSpaceDN/>
        <w:bidi w:val="0"/>
        <w:adjustRightInd/>
        <w:snapToGrid/>
        <w:spacing w:line="560" w:lineRule="exact"/>
        <w:jc w:val="left"/>
        <w:textAlignment w:val="auto"/>
        <w:rPr>
          <w:rFonts w:hint="eastAsia" w:ascii="仿宋" w:hAnsi="仿宋" w:eastAsia="仿宋" w:cs="仿宋"/>
          <w:color w:val="000000"/>
          <w:sz w:val="28"/>
          <w:szCs w:val="28"/>
          <w:highlight w:val="none"/>
          <w:u w:val="single"/>
        </w:rPr>
      </w:pPr>
      <w:r>
        <w:rPr>
          <w:rFonts w:hint="eastAsia" w:ascii="仿宋" w:hAnsi="仿宋" w:eastAsia="仿宋" w:cs="仿宋"/>
          <w:color w:val="000000"/>
          <w:sz w:val="28"/>
          <w:szCs w:val="28"/>
          <w:highlight w:val="none"/>
        </w:rPr>
        <w:t>法定代表人：</w:t>
      </w:r>
      <w:r>
        <w:rPr>
          <w:rFonts w:hint="eastAsia" w:ascii="仿宋" w:hAnsi="仿宋" w:eastAsia="仿宋" w:cs="仿宋"/>
          <w:color w:val="000000"/>
          <w:sz w:val="28"/>
          <w:szCs w:val="28"/>
          <w:highlight w:val="none"/>
          <w:u w:val="single"/>
        </w:rPr>
        <w:t xml:space="preserve"> </w:t>
      </w:r>
      <w:r>
        <w:rPr>
          <w:rFonts w:hint="eastAsia" w:ascii="仿宋" w:hAnsi="仿宋" w:eastAsia="仿宋" w:cs="仿宋"/>
          <w:color w:val="000000"/>
          <w:sz w:val="28"/>
          <w:szCs w:val="28"/>
          <w:highlight w:val="none"/>
          <w:u w:val="single"/>
          <w:lang w:val="en-US" w:eastAsia="zh-CN"/>
        </w:rPr>
        <w:t>冯志祥</w:t>
      </w:r>
      <w:r>
        <w:rPr>
          <w:rFonts w:hint="eastAsia" w:ascii="仿宋" w:hAnsi="仿宋" w:eastAsia="仿宋" w:cs="仿宋"/>
          <w:color w:val="000000"/>
          <w:sz w:val="28"/>
          <w:szCs w:val="28"/>
          <w:highlight w:val="none"/>
          <w:u w:val="single"/>
        </w:rPr>
        <w:t xml:space="preserve"> </w:t>
      </w:r>
    </w:p>
    <w:p>
      <w:pPr>
        <w:keepNext w:val="0"/>
        <w:keepLines w:val="0"/>
        <w:pageBreakBefore w:val="0"/>
        <w:kinsoku/>
        <w:wordWrap/>
        <w:overflowPunct/>
        <w:topLinePunct w:val="0"/>
        <w:autoSpaceDE/>
        <w:autoSpaceDN/>
        <w:bidi w:val="0"/>
        <w:adjustRightInd/>
        <w:snapToGrid/>
        <w:spacing w:line="560" w:lineRule="exact"/>
        <w:jc w:val="left"/>
        <w:textAlignment w:val="auto"/>
        <w:rPr>
          <w:rFonts w:hint="default" w:ascii="仿宋" w:hAnsi="仿宋" w:eastAsia="仿宋" w:cs="仿宋"/>
          <w:color w:val="000000"/>
          <w:sz w:val="28"/>
          <w:szCs w:val="28"/>
          <w:highlight w:val="none"/>
          <w:u w:val="single"/>
          <w:lang w:val="en-US" w:eastAsia="zh-CN"/>
        </w:rPr>
      </w:pPr>
      <w:r>
        <w:rPr>
          <w:rFonts w:hint="eastAsia" w:ascii="仿宋" w:hAnsi="仿宋" w:eastAsia="仿宋" w:cs="仿宋"/>
          <w:color w:val="000000"/>
          <w:sz w:val="28"/>
          <w:szCs w:val="28"/>
          <w:highlight w:val="none"/>
        </w:rPr>
        <w:t>通讯地址：</w:t>
      </w:r>
      <w:r>
        <w:rPr>
          <w:rFonts w:hint="eastAsia" w:ascii="仿宋" w:hAnsi="仿宋" w:eastAsia="仿宋" w:cs="仿宋"/>
          <w:color w:val="000000"/>
          <w:sz w:val="28"/>
          <w:szCs w:val="28"/>
          <w:highlight w:val="none"/>
          <w:u w:val="single"/>
        </w:rPr>
        <w:t>广州市南沙区珠江</w:t>
      </w:r>
      <w:r>
        <w:rPr>
          <w:rFonts w:hint="eastAsia" w:ascii="仿宋" w:hAnsi="仿宋" w:eastAsia="仿宋" w:cs="仿宋"/>
          <w:color w:val="000000"/>
          <w:sz w:val="28"/>
          <w:szCs w:val="28"/>
          <w:highlight w:val="none"/>
          <w:u w:val="single"/>
          <w:lang w:val="en-US" w:eastAsia="zh-CN"/>
        </w:rPr>
        <w:t>管理区佳安南街二号（限办公用途）11号</w:t>
      </w:r>
    </w:p>
    <w:p>
      <w:pPr>
        <w:keepNext w:val="0"/>
        <w:keepLines w:val="0"/>
        <w:pageBreakBefore w:val="0"/>
        <w:kinsoku/>
        <w:wordWrap/>
        <w:overflowPunct/>
        <w:topLinePunct w:val="0"/>
        <w:autoSpaceDE/>
        <w:autoSpaceDN/>
        <w:bidi w:val="0"/>
        <w:adjustRightInd/>
        <w:snapToGrid/>
        <w:spacing w:line="560" w:lineRule="exact"/>
        <w:jc w:val="left"/>
        <w:textAlignment w:val="auto"/>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电    话：</w:t>
      </w:r>
    </w:p>
    <w:p>
      <w:pPr>
        <w:keepNext w:val="0"/>
        <w:keepLines w:val="0"/>
        <w:pageBreakBefore w:val="0"/>
        <w:kinsoku/>
        <w:wordWrap/>
        <w:overflowPunct/>
        <w:topLinePunct w:val="0"/>
        <w:autoSpaceDE/>
        <w:autoSpaceDN/>
        <w:bidi w:val="0"/>
        <w:adjustRightInd/>
        <w:snapToGrid/>
        <w:spacing w:line="560" w:lineRule="exact"/>
        <w:jc w:val="left"/>
        <w:textAlignment w:val="auto"/>
        <w:rPr>
          <w:rFonts w:hint="eastAsia" w:ascii="仿宋" w:hAnsi="仿宋" w:eastAsia="仿宋" w:cs="仿宋"/>
          <w:color w:val="000000"/>
          <w:sz w:val="28"/>
          <w:szCs w:val="28"/>
          <w:highlight w:val="none"/>
        </w:rPr>
      </w:pPr>
    </w:p>
    <w:p>
      <w:pPr>
        <w:keepNext w:val="0"/>
        <w:keepLines w:val="0"/>
        <w:pageBreakBefore w:val="0"/>
        <w:kinsoku/>
        <w:wordWrap/>
        <w:overflowPunct/>
        <w:topLinePunct w:val="0"/>
        <w:autoSpaceDE/>
        <w:autoSpaceDN/>
        <w:bidi w:val="0"/>
        <w:adjustRightInd/>
        <w:snapToGrid/>
        <w:spacing w:line="560" w:lineRule="exact"/>
        <w:jc w:val="left"/>
        <w:textAlignment w:val="auto"/>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乙方（承租方）：</w:t>
      </w:r>
    </w:p>
    <w:p>
      <w:pPr>
        <w:keepNext w:val="0"/>
        <w:keepLines w:val="0"/>
        <w:pageBreakBefore w:val="0"/>
        <w:kinsoku/>
        <w:wordWrap/>
        <w:overflowPunct/>
        <w:topLinePunct w:val="0"/>
        <w:autoSpaceDE/>
        <w:autoSpaceDN/>
        <w:bidi w:val="0"/>
        <w:adjustRightInd/>
        <w:snapToGrid/>
        <w:spacing w:line="560" w:lineRule="exact"/>
        <w:jc w:val="left"/>
        <w:textAlignment w:val="auto"/>
        <w:rPr>
          <w:rFonts w:hint="eastAsia"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lang w:val="en-US" w:eastAsia="zh-CN"/>
        </w:rPr>
        <w:t>法定代表人：</w:t>
      </w:r>
    </w:p>
    <w:p>
      <w:pPr>
        <w:keepNext w:val="0"/>
        <w:keepLines w:val="0"/>
        <w:pageBreakBefore w:val="0"/>
        <w:kinsoku/>
        <w:wordWrap/>
        <w:overflowPunct/>
        <w:topLinePunct w:val="0"/>
        <w:autoSpaceDE/>
        <w:autoSpaceDN/>
        <w:bidi w:val="0"/>
        <w:adjustRightInd/>
        <w:snapToGrid/>
        <w:spacing w:line="560" w:lineRule="exact"/>
        <w:jc w:val="left"/>
        <w:textAlignment w:val="auto"/>
        <w:rPr>
          <w:rFonts w:hint="eastAsia" w:ascii="仿宋" w:hAnsi="仿宋" w:eastAsia="仿宋" w:cs="仿宋"/>
          <w:color w:val="000000"/>
          <w:sz w:val="28"/>
          <w:szCs w:val="28"/>
          <w:highlight w:val="none"/>
          <w:u w:val="single"/>
        </w:rPr>
      </w:pPr>
      <w:r>
        <w:rPr>
          <w:rFonts w:hint="eastAsia" w:ascii="仿宋" w:hAnsi="仿宋" w:eastAsia="仿宋" w:cs="仿宋"/>
          <w:color w:val="000000"/>
          <w:sz w:val="28"/>
          <w:szCs w:val="28"/>
          <w:highlight w:val="none"/>
          <w:lang w:val="en-US" w:eastAsia="zh-CN"/>
        </w:rPr>
        <w:t>组织机构代码（身份证号码）</w:t>
      </w:r>
      <w:r>
        <w:rPr>
          <w:rFonts w:hint="eastAsia" w:ascii="仿宋" w:hAnsi="仿宋" w:eastAsia="仿宋" w:cs="仿宋"/>
          <w:color w:val="000000"/>
          <w:sz w:val="28"/>
          <w:szCs w:val="28"/>
          <w:highlight w:val="none"/>
        </w:rPr>
        <w:t>：</w:t>
      </w:r>
    </w:p>
    <w:p>
      <w:pPr>
        <w:keepNext w:val="0"/>
        <w:keepLines w:val="0"/>
        <w:pageBreakBefore w:val="0"/>
        <w:kinsoku/>
        <w:wordWrap/>
        <w:overflowPunct/>
        <w:topLinePunct w:val="0"/>
        <w:autoSpaceDE/>
        <w:autoSpaceDN/>
        <w:bidi w:val="0"/>
        <w:adjustRightInd/>
        <w:snapToGrid/>
        <w:spacing w:line="560" w:lineRule="exact"/>
        <w:jc w:val="left"/>
        <w:textAlignment w:val="auto"/>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lang w:val="en-US" w:eastAsia="zh-CN"/>
        </w:rPr>
        <w:t>住址</w:t>
      </w:r>
      <w:r>
        <w:rPr>
          <w:rFonts w:hint="eastAsia" w:ascii="仿宋" w:hAnsi="仿宋" w:eastAsia="仿宋" w:cs="仿宋"/>
          <w:color w:val="000000"/>
          <w:sz w:val="28"/>
          <w:szCs w:val="28"/>
          <w:highlight w:val="none"/>
        </w:rPr>
        <w:t>：</w:t>
      </w:r>
    </w:p>
    <w:p>
      <w:pPr>
        <w:keepNext w:val="0"/>
        <w:keepLines w:val="0"/>
        <w:pageBreakBefore w:val="0"/>
        <w:kinsoku/>
        <w:wordWrap/>
        <w:overflowPunct/>
        <w:topLinePunct w:val="0"/>
        <w:autoSpaceDE/>
        <w:autoSpaceDN/>
        <w:bidi w:val="0"/>
        <w:adjustRightInd/>
        <w:snapToGrid/>
        <w:spacing w:line="560" w:lineRule="exact"/>
        <w:jc w:val="left"/>
        <w:textAlignment w:val="auto"/>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电    话：</w:t>
      </w:r>
    </w:p>
    <w:p>
      <w:pPr>
        <w:keepNext w:val="0"/>
        <w:keepLines w:val="0"/>
        <w:pageBreakBefore w:val="0"/>
        <w:kinsoku/>
        <w:wordWrap/>
        <w:overflowPunct/>
        <w:topLinePunct w:val="0"/>
        <w:autoSpaceDE/>
        <w:autoSpaceDN/>
        <w:bidi w:val="0"/>
        <w:adjustRightInd/>
        <w:snapToGrid/>
        <w:spacing w:line="560" w:lineRule="exact"/>
        <w:textAlignment w:val="auto"/>
        <w:rPr>
          <w:rFonts w:hint="eastAsia" w:ascii="仿宋" w:hAnsi="仿宋" w:eastAsia="仿宋" w:cs="仿宋"/>
          <w:color w:val="000000"/>
          <w:sz w:val="28"/>
          <w:szCs w:val="28"/>
          <w:highlight w:val="none"/>
        </w:rPr>
      </w:pPr>
    </w:p>
    <w:p>
      <w:pPr>
        <w:keepNext w:val="0"/>
        <w:keepLines w:val="0"/>
        <w:pageBreakBefore w:val="0"/>
        <w:kinsoku/>
        <w:wordWrap/>
        <w:overflowPunct/>
        <w:topLinePunct w:val="0"/>
        <w:autoSpaceDE/>
        <w:autoSpaceDN/>
        <w:bidi w:val="0"/>
        <w:adjustRightInd/>
        <w:snapToGrid/>
        <w:spacing w:line="560" w:lineRule="exact"/>
        <w:ind w:firstLine="6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为确保公平、公正、公开、高效推进国有农用地租赁工作，提高农业生产水平和经营效益，根据《中华人民共和国</w:t>
      </w:r>
      <w:r>
        <w:rPr>
          <w:rFonts w:hint="eastAsia" w:ascii="仿宋" w:hAnsi="仿宋" w:eastAsia="仿宋" w:cs="仿宋"/>
          <w:sz w:val="28"/>
          <w:szCs w:val="28"/>
          <w:highlight w:val="none"/>
          <w:lang w:val="en-US" w:eastAsia="zh-CN"/>
        </w:rPr>
        <w:t>民法典</w:t>
      </w:r>
      <w:r>
        <w:rPr>
          <w:rFonts w:hint="eastAsia" w:ascii="仿宋" w:hAnsi="仿宋" w:eastAsia="仿宋" w:cs="仿宋"/>
          <w:sz w:val="28"/>
          <w:szCs w:val="28"/>
          <w:highlight w:val="none"/>
        </w:rPr>
        <w:t>》、《中华人民共和国土地管理法》及相关法律、法规的规定，经甲、乙双方平等协商，达成以下合同条款，双方共同遵守。</w:t>
      </w:r>
    </w:p>
    <w:p>
      <w:pPr>
        <w:keepNext w:val="0"/>
        <w:keepLines w:val="0"/>
        <w:pageBreakBefore w:val="0"/>
        <w:kinsoku/>
        <w:wordWrap/>
        <w:overflowPunct/>
        <w:topLinePunct w:val="0"/>
        <w:autoSpaceDE/>
        <w:autoSpaceDN/>
        <w:bidi w:val="0"/>
        <w:adjustRightInd/>
        <w:snapToGrid/>
        <w:spacing w:line="560" w:lineRule="exact"/>
        <w:ind w:firstLine="6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一、出租鱼塘基本情况：</w:t>
      </w:r>
    </w:p>
    <w:p>
      <w:pPr>
        <w:keepNext w:val="0"/>
        <w:keepLines w:val="0"/>
        <w:pageBreakBefore w:val="0"/>
        <w:kinsoku/>
        <w:wordWrap/>
        <w:overflowPunct/>
        <w:topLinePunct w:val="0"/>
        <w:autoSpaceDE/>
        <w:autoSpaceDN/>
        <w:bidi w:val="0"/>
        <w:adjustRightInd/>
        <w:snapToGrid/>
        <w:spacing w:line="560" w:lineRule="exact"/>
        <w:ind w:firstLine="600"/>
        <w:textAlignment w:val="auto"/>
        <w:rPr>
          <w:rFonts w:hint="eastAsia" w:ascii="仿宋" w:hAnsi="仿宋" w:eastAsia="仿宋" w:cs="仿宋"/>
          <w:sz w:val="28"/>
          <w:szCs w:val="28"/>
          <w:highlight w:val="none"/>
          <w:u w:val="single"/>
        </w:rPr>
      </w:pPr>
      <w:r>
        <w:rPr>
          <w:rFonts w:hint="eastAsia" w:ascii="仿宋" w:hAnsi="仿宋" w:eastAsia="仿宋" w:cs="仿宋"/>
          <w:sz w:val="28"/>
          <w:szCs w:val="28"/>
          <w:highlight w:val="none"/>
        </w:rPr>
        <w:t>1</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位置（或地块号）：</w:t>
      </w:r>
      <w:r>
        <w:rPr>
          <w:rFonts w:hint="eastAsia" w:ascii="仿宋" w:hAnsi="仿宋" w:eastAsia="仿宋" w:cs="仿宋"/>
          <w:color w:val="000000"/>
          <w:sz w:val="28"/>
          <w:szCs w:val="28"/>
          <w:highlight w:val="none"/>
          <w:u w:val="single"/>
        </w:rPr>
        <w:t xml:space="preserve"> </w:t>
      </w:r>
      <w:r>
        <w:rPr>
          <w:rFonts w:hint="eastAsia" w:ascii="仿宋" w:hAnsi="仿宋" w:eastAsia="仿宋" w:cs="仿宋"/>
          <w:color w:val="000000"/>
          <w:sz w:val="28"/>
          <w:szCs w:val="28"/>
          <w:highlight w:val="none"/>
          <w:u w:val="single"/>
          <w:lang w:val="en-US" w:eastAsia="zh-CN"/>
        </w:rPr>
        <w:t>21西围下间10-14号田</w:t>
      </w:r>
      <w:r>
        <w:rPr>
          <w:rFonts w:hint="eastAsia" w:ascii="仿宋" w:hAnsi="仿宋" w:eastAsia="仿宋" w:cs="仿宋"/>
          <w:color w:val="000000"/>
          <w:sz w:val="28"/>
          <w:szCs w:val="28"/>
          <w:highlight w:val="none"/>
          <w:u w:val="single"/>
        </w:rPr>
        <w:t xml:space="preserve"> </w:t>
      </w:r>
    </w:p>
    <w:p>
      <w:pPr>
        <w:keepNext w:val="0"/>
        <w:keepLines w:val="0"/>
        <w:pageBreakBefore w:val="0"/>
        <w:kinsoku/>
        <w:wordWrap/>
        <w:overflowPunct/>
        <w:topLinePunct w:val="0"/>
        <w:autoSpaceDE/>
        <w:autoSpaceDN/>
        <w:bidi w:val="0"/>
        <w:adjustRightInd/>
        <w:snapToGrid/>
        <w:spacing w:line="560" w:lineRule="exact"/>
        <w:ind w:firstLine="6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2</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界址（或四至）：</w:t>
      </w:r>
      <w:r>
        <w:rPr>
          <w:rFonts w:hint="eastAsia" w:ascii="仿宋" w:hAnsi="仿宋" w:eastAsia="仿宋" w:cs="仿宋"/>
          <w:sz w:val="28"/>
          <w:szCs w:val="28"/>
          <w:highlight w:val="none"/>
          <w:u w:val="single"/>
        </w:rPr>
        <w:t>（详见附件附图）</w:t>
      </w:r>
      <w:r>
        <w:rPr>
          <w:rFonts w:hint="eastAsia" w:ascii="仿宋" w:hAnsi="仿宋" w:eastAsia="仿宋" w:cs="仿宋"/>
          <w:sz w:val="28"/>
          <w:szCs w:val="28"/>
          <w:highlight w:val="none"/>
        </w:rPr>
        <w:t>。</w:t>
      </w:r>
    </w:p>
    <w:p>
      <w:pPr>
        <w:pStyle w:val="2"/>
        <w:rPr>
          <w:rFonts w:hint="eastAsia"/>
        </w:rPr>
      </w:pPr>
    </w:p>
    <w:tbl>
      <w:tblPr>
        <w:tblStyle w:val="8"/>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75"/>
        <w:gridCol w:w="2124"/>
        <w:gridCol w:w="2122"/>
        <w:gridCol w:w="19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trPr>
        <w:tc>
          <w:tcPr>
            <w:tcW w:w="8200" w:type="dxa"/>
            <w:gridSpan w:val="4"/>
            <w:noWrap w:val="0"/>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四    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rPr>
        <w:tc>
          <w:tcPr>
            <w:tcW w:w="1975" w:type="dxa"/>
            <w:noWrap w:val="0"/>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东至</w:t>
            </w:r>
          </w:p>
        </w:tc>
        <w:tc>
          <w:tcPr>
            <w:tcW w:w="2124" w:type="dxa"/>
            <w:noWrap w:val="0"/>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西至</w:t>
            </w:r>
          </w:p>
        </w:tc>
        <w:tc>
          <w:tcPr>
            <w:tcW w:w="2122" w:type="dxa"/>
            <w:noWrap w:val="0"/>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南至</w:t>
            </w:r>
          </w:p>
        </w:tc>
        <w:tc>
          <w:tcPr>
            <w:tcW w:w="1979" w:type="dxa"/>
            <w:noWrap w:val="0"/>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北至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027" w:hRule="atLeast"/>
        </w:trPr>
        <w:tc>
          <w:tcPr>
            <w:tcW w:w="1975" w:type="dxa"/>
            <w:noWrap w:val="0"/>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 w:hAnsi="仿宋" w:eastAsia="仿宋" w:cs="仿宋"/>
                <w:sz w:val="28"/>
                <w:szCs w:val="28"/>
                <w:highlight w:val="none"/>
              </w:rPr>
            </w:pPr>
          </w:p>
        </w:tc>
        <w:tc>
          <w:tcPr>
            <w:tcW w:w="2124" w:type="dxa"/>
            <w:noWrap w:val="0"/>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 w:hAnsi="仿宋" w:eastAsia="仿宋" w:cs="仿宋"/>
                <w:sz w:val="28"/>
                <w:szCs w:val="28"/>
                <w:highlight w:val="none"/>
              </w:rPr>
            </w:pPr>
          </w:p>
        </w:tc>
        <w:tc>
          <w:tcPr>
            <w:tcW w:w="2122" w:type="dxa"/>
            <w:noWrap w:val="0"/>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 w:hAnsi="仿宋" w:eastAsia="仿宋" w:cs="仿宋"/>
                <w:sz w:val="28"/>
                <w:szCs w:val="28"/>
                <w:highlight w:val="none"/>
              </w:rPr>
            </w:pPr>
          </w:p>
        </w:tc>
        <w:tc>
          <w:tcPr>
            <w:tcW w:w="1979" w:type="dxa"/>
            <w:noWrap w:val="0"/>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 w:hAnsi="仿宋" w:eastAsia="仿宋" w:cs="仿宋"/>
                <w:sz w:val="28"/>
                <w:szCs w:val="28"/>
                <w:highlight w:val="none"/>
              </w:rPr>
            </w:pPr>
          </w:p>
        </w:tc>
      </w:tr>
    </w:tbl>
    <w:p>
      <w:pPr>
        <w:keepNext w:val="0"/>
        <w:keepLines w:val="0"/>
        <w:pageBreakBefore w:val="0"/>
        <w:numPr>
          <w:ilvl w:val="0"/>
          <w:numId w:val="0"/>
        </w:numPr>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3.</w:t>
      </w:r>
      <w:r>
        <w:rPr>
          <w:rFonts w:hint="eastAsia" w:ascii="仿宋" w:hAnsi="仿宋" w:eastAsia="仿宋" w:cs="仿宋"/>
          <w:sz w:val="28"/>
          <w:szCs w:val="28"/>
          <w:highlight w:val="none"/>
        </w:rPr>
        <w:t>面积：</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242</w:t>
      </w:r>
      <w:r>
        <w:rPr>
          <w:rFonts w:hint="eastAsia" w:ascii="仿宋" w:hAnsi="仿宋" w:eastAsia="仿宋" w:cs="仿宋"/>
          <w:sz w:val="28"/>
          <w:szCs w:val="28"/>
          <w:highlight w:val="none"/>
          <w:u w:val="single"/>
        </w:rPr>
        <w:t>亩</w:t>
      </w:r>
      <w:r>
        <w:rPr>
          <w:rFonts w:hint="eastAsia" w:ascii="仿宋" w:hAnsi="仿宋" w:eastAsia="仿宋" w:cs="仿宋"/>
          <w:sz w:val="28"/>
          <w:szCs w:val="28"/>
          <w:highlight w:val="none"/>
        </w:rPr>
        <w:t>（不包括：运输机耕路及水窦水面面积，详见附件附图。）</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4.</w:t>
      </w:r>
      <w:r>
        <w:rPr>
          <w:rFonts w:hint="eastAsia" w:ascii="仿宋" w:hAnsi="仿宋" w:eastAsia="仿宋" w:cs="仿宋"/>
          <w:sz w:val="28"/>
          <w:szCs w:val="28"/>
          <w:highlight w:val="none"/>
        </w:rPr>
        <w:t>乙方不得对鱼塘用作买卖、拍卖或抵押，不能改变鱼塘用途和功能，只能用于</w:t>
      </w:r>
      <w:r>
        <w:rPr>
          <w:rFonts w:hint="eastAsia" w:ascii="仿宋" w:hAnsi="仿宋" w:eastAsia="仿宋" w:cs="仿宋"/>
          <w:color w:val="auto"/>
          <w:kern w:val="2"/>
          <w:sz w:val="28"/>
          <w:szCs w:val="28"/>
          <w:highlight w:val="none"/>
          <w:u w:val="single"/>
          <w:lang w:val="en-US" w:eastAsia="zh-CN" w:bidi="ar-SA"/>
        </w:rPr>
        <w:t>罗氏沼虾及南美白对虾的育苗、种虾培育及新品种、新模式试验业务</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rPr>
        <w:t>。鱼塘排灌情况乙方已经了解，并愿意承租，乙方承诺不向甲方追究因排灌问题而造成的任何损失。</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二、</w:t>
      </w:r>
      <w:r>
        <w:rPr>
          <w:rFonts w:hint="eastAsia" w:ascii="仿宋" w:hAnsi="仿宋" w:eastAsia="仿宋" w:cs="仿宋"/>
          <w:sz w:val="28"/>
          <w:szCs w:val="28"/>
          <w:highlight w:val="none"/>
        </w:rPr>
        <w:t>租赁期限</w:t>
      </w:r>
      <w:r>
        <w:rPr>
          <w:rFonts w:hint="eastAsia" w:ascii="仿宋" w:hAnsi="仿宋" w:eastAsia="仿宋" w:cs="仿宋"/>
          <w:sz w:val="28"/>
          <w:szCs w:val="28"/>
          <w:highlight w:val="none"/>
          <w:u w:val="single"/>
          <w:lang w:val="en-US" w:eastAsia="zh-CN"/>
        </w:rPr>
        <w:t xml:space="preserve"> 12 </w:t>
      </w:r>
      <w:r>
        <w:rPr>
          <w:rFonts w:hint="eastAsia" w:ascii="仿宋" w:hAnsi="仿宋" w:eastAsia="仿宋" w:cs="仿宋"/>
          <w:sz w:val="28"/>
          <w:szCs w:val="28"/>
          <w:highlight w:val="none"/>
        </w:rPr>
        <w:t>年（即自</w:t>
      </w:r>
      <w:r>
        <w:rPr>
          <w:rFonts w:hint="eastAsia" w:ascii="仿宋" w:hAnsi="仿宋" w:eastAsia="仿宋" w:cs="仿宋"/>
          <w:color w:val="000000"/>
          <w:sz w:val="28"/>
          <w:szCs w:val="28"/>
          <w:highlight w:val="none"/>
          <w:u w:val="single"/>
          <w:lang w:val="en-US" w:eastAsia="zh-CN"/>
        </w:rPr>
        <w:t xml:space="preserve"> 2022 </w:t>
      </w:r>
      <w:r>
        <w:rPr>
          <w:rFonts w:hint="eastAsia" w:ascii="仿宋" w:hAnsi="仿宋" w:eastAsia="仿宋" w:cs="仿宋"/>
          <w:color w:val="000000"/>
          <w:sz w:val="28"/>
          <w:szCs w:val="28"/>
          <w:highlight w:val="none"/>
        </w:rPr>
        <w:t>年</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color w:val="000000"/>
          <w:sz w:val="28"/>
          <w:szCs w:val="28"/>
          <w:highlight w:val="none"/>
        </w:rPr>
        <w:t>月</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color w:val="000000"/>
          <w:sz w:val="28"/>
          <w:szCs w:val="28"/>
          <w:highlight w:val="none"/>
        </w:rPr>
        <w:t>日至</w:t>
      </w:r>
      <w:r>
        <w:rPr>
          <w:rFonts w:hint="eastAsia" w:ascii="仿宋" w:hAnsi="仿宋" w:eastAsia="仿宋" w:cs="仿宋"/>
          <w:color w:val="000000"/>
          <w:sz w:val="28"/>
          <w:szCs w:val="28"/>
          <w:highlight w:val="none"/>
          <w:u w:val="single"/>
          <w:lang w:val="en-US" w:eastAsia="zh-CN"/>
        </w:rPr>
        <w:t xml:space="preserve"> 2034 </w:t>
      </w:r>
      <w:r>
        <w:rPr>
          <w:rFonts w:hint="eastAsia" w:ascii="仿宋" w:hAnsi="仿宋" w:eastAsia="仿宋" w:cs="仿宋"/>
          <w:color w:val="000000"/>
          <w:sz w:val="28"/>
          <w:szCs w:val="28"/>
          <w:highlight w:val="none"/>
        </w:rPr>
        <w:t>年</w:t>
      </w:r>
      <w:r>
        <w:rPr>
          <w:rFonts w:hint="eastAsia" w:ascii="仿宋" w:hAnsi="仿宋" w:eastAsia="仿宋" w:cs="仿宋"/>
          <w:color w:val="000000"/>
          <w:sz w:val="28"/>
          <w:szCs w:val="28"/>
          <w:highlight w:val="none"/>
          <w:u w:val="single"/>
        </w:rPr>
        <w:t xml:space="preserve"> </w:t>
      </w:r>
      <w:r>
        <w:rPr>
          <w:rFonts w:hint="eastAsia" w:ascii="仿宋" w:hAnsi="仿宋" w:eastAsia="仿宋" w:cs="仿宋"/>
          <w:color w:val="000000"/>
          <w:sz w:val="28"/>
          <w:szCs w:val="28"/>
          <w:highlight w:val="none"/>
          <w:u w:val="single"/>
          <w:lang w:val="en-US" w:eastAsia="zh-CN"/>
        </w:rPr>
        <w:t xml:space="preserve"> *</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color w:val="000000"/>
          <w:sz w:val="28"/>
          <w:szCs w:val="28"/>
          <w:highlight w:val="none"/>
        </w:rPr>
        <w:t>月</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color w:val="000000"/>
          <w:sz w:val="28"/>
          <w:szCs w:val="28"/>
          <w:highlight w:val="none"/>
        </w:rPr>
        <w:t>日</w:t>
      </w:r>
      <w:r>
        <w:rPr>
          <w:rFonts w:hint="eastAsia" w:ascii="仿宋" w:hAnsi="仿宋" w:eastAsia="仿宋" w:cs="仿宋"/>
          <w:sz w:val="28"/>
          <w:szCs w:val="28"/>
          <w:highlight w:val="none"/>
        </w:rPr>
        <w:t>止）。</w:t>
      </w:r>
      <w:bookmarkStart w:id="0" w:name="_GoBack"/>
      <w:bookmarkEnd w:id="0"/>
    </w:p>
    <w:p>
      <w:pPr>
        <w:keepNext w:val="0"/>
        <w:keepLines w:val="0"/>
        <w:pageBreakBefore w:val="0"/>
        <w:kinsoku/>
        <w:wordWrap/>
        <w:overflowPunct/>
        <w:topLinePunct w:val="0"/>
        <w:autoSpaceDE/>
        <w:autoSpaceDN/>
        <w:bidi w:val="0"/>
        <w:adjustRightInd/>
        <w:snapToGrid/>
        <w:spacing w:line="560" w:lineRule="exact"/>
        <w:ind w:firstLine="6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三、合同期内，乙方按以下标准向甲方支付租金：</w:t>
      </w:r>
    </w:p>
    <w:p>
      <w:pPr>
        <w:keepNext w:val="0"/>
        <w:keepLines w:val="0"/>
        <w:pageBreakBefore w:val="0"/>
        <w:kinsoku/>
        <w:wordWrap/>
        <w:overflowPunct/>
        <w:topLinePunct w:val="0"/>
        <w:autoSpaceDE/>
        <w:autoSpaceDN/>
        <w:bidi w:val="0"/>
        <w:adjustRightInd/>
        <w:snapToGrid/>
        <w:spacing w:line="560" w:lineRule="exact"/>
        <w:ind w:firstLine="6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u w:val="single"/>
          <w:lang w:val="en-US" w:eastAsia="zh-CN"/>
        </w:rPr>
        <w:t xml:space="preserve"> 2022 </w:t>
      </w:r>
      <w:r>
        <w:rPr>
          <w:rFonts w:hint="eastAsia" w:ascii="仿宋" w:hAnsi="仿宋" w:eastAsia="仿宋" w:cs="仿宋"/>
          <w:sz w:val="28"/>
          <w:szCs w:val="28"/>
          <w:highlight w:val="none"/>
        </w:rPr>
        <w:t>年</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sz w:val="28"/>
          <w:szCs w:val="28"/>
          <w:highlight w:val="none"/>
        </w:rPr>
        <w:t>月</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sz w:val="28"/>
          <w:szCs w:val="28"/>
          <w:highlight w:val="none"/>
        </w:rPr>
        <w:t>日至</w:t>
      </w:r>
      <w:r>
        <w:rPr>
          <w:rFonts w:hint="eastAsia" w:ascii="仿宋" w:hAnsi="仿宋" w:eastAsia="仿宋" w:cs="仿宋"/>
          <w:sz w:val="28"/>
          <w:szCs w:val="28"/>
          <w:highlight w:val="none"/>
          <w:u w:val="single"/>
          <w:lang w:val="en-US" w:eastAsia="zh-CN"/>
        </w:rPr>
        <w:t xml:space="preserve"> 2024 </w:t>
      </w:r>
      <w:r>
        <w:rPr>
          <w:rFonts w:hint="eastAsia" w:ascii="仿宋" w:hAnsi="仿宋" w:eastAsia="仿宋" w:cs="仿宋"/>
          <w:sz w:val="28"/>
          <w:szCs w:val="28"/>
          <w:highlight w:val="none"/>
        </w:rPr>
        <w:t>年</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sz w:val="28"/>
          <w:szCs w:val="28"/>
          <w:highlight w:val="none"/>
        </w:rPr>
        <w:t>月</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sz w:val="28"/>
          <w:szCs w:val="28"/>
          <w:highlight w:val="none"/>
        </w:rPr>
        <w:t>日，第</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一、二</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rPr>
        <w:t>合同年租金标准为每年每亩</w:t>
      </w:r>
      <w:r>
        <w:rPr>
          <w:rFonts w:hint="eastAsia" w:ascii="仿宋" w:hAnsi="仿宋" w:eastAsia="仿宋" w:cs="仿宋"/>
          <w:sz w:val="28"/>
          <w:szCs w:val="28"/>
          <w:highlight w:val="none"/>
          <w:u w:val="single"/>
          <w:lang w:val="en-US" w:eastAsia="zh-CN"/>
        </w:rPr>
        <w:t xml:space="preserve"> 2000.00</w:t>
      </w:r>
      <w:r>
        <w:rPr>
          <w:rFonts w:hint="eastAsia" w:ascii="仿宋" w:hAnsi="仿宋" w:eastAsia="仿宋" w:cs="仿宋"/>
          <w:color w:val="000000"/>
          <w:sz w:val="28"/>
          <w:szCs w:val="28"/>
          <w:highlight w:val="none"/>
          <w:u w:val="single"/>
        </w:rPr>
        <w:t xml:space="preserve"> </w:t>
      </w:r>
      <w:r>
        <w:rPr>
          <w:rFonts w:hint="eastAsia" w:ascii="仿宋" w:hAnsi="仿宋" w:eastAsia="仿宋" w:cs="仿宋"/>
          <w:sz w:val="28"/>
          <w:szCs w:val="28"/>
          <w:highlight w:val="none"/>
        </w:rPr>
        <w:t>元，年总租金为人民币</w:t>
      </w:r>
      <w:r>
        <w:rPr>
          <w:rFonts w:hint="eastAsia" w:ascii="仿宋" w:hAnsi="仿宋" w:eastAsia="仿宋" w:cs="仿宋"/>
          <w:color w:val="000000"/>
          <w:sz w:val="28"/>
          <w:szCs w:val="28"/>
          <w:highlight w:val="none"/>
          <w:u w:val="single"/>
          <w:lang w:val="en-US" w:eastAsia="zh-CN"/>
        </w:rPr>
        <w:t xml:space="preserve"> 484000.00 </w:t>
      </w:r>
      <w:r>
        <w:rPr>
          <w:rFonts w:hint="eastAsia" w:ascii="仿宋" w:hAnsi="仿宋" w:eastAsia="仿宋" w:cs="仿宋"/>
          <w:sz w:val="28"/>
          <w:szCs w:val="28"/>
          <w:highlight w:val="none"/>
        </w:rPr>
        <w:t>元；从第</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三</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rPr>
        <w:t>个合同年起，年租金以上一合同年租金标准为基准价，每</w:t>
      </w:r>
      <w:r>
        <w:rPr>
          <w:rFonts w:hint="eastAsia" w:ascii="仿宋" w:hAnsi="仿宋" w:eastAsia="仿宋" w:cs="仿宋"/>
          <w:sz w:val="28"/>
          <w:szCs w:val="28"/>
          <w:highlight w:val="none"/>
          <w:lang w:val="en-US" w:eastAsia="zh-CN"/>
        </w:rPr>
        <w:t>两</w:t>
      </w:r>
      <w:r>
        <w:rPr>
          <w:rFonts w:hint="eastAsia" w:ascii="仿宋" w:hAnsi="仿宋" w:eastAsia="仿宋" w:cs="仿宋"/>
          <w:sz w:val="28"/>
          <w:szCs w:val="28"/>
          <w:highlight w:val="none"/>
        </w:rPr>
        <w:t>年递增一次，每次增幅为</w:t>
      </w:r>
      <w:r>
        <w:rPr>
          <w:rFonts w:hint="eastAsia" w:ascii="仿宋" w:hAnsi="仿宋" w:eastAsia="仿宋" w:cs="仿宋"/>
          <w:sz w:val="28"/>
          <w:szCs w:val="28"/>
          <w:highlight w:val="none"/>
          <w:u w:val="single"/>
          <w:lang w:val="en-US" w:eastAsia="zh-CN"/>
        </w:rPr>
        <w:t xml:space="preserve"> 7 </w:t>
      </w:r>
      <w:r>
        <w:rPr>
          <w:rFonts w:hint="eastAsia" w:ascii="仿宋" w:hAnsi="仿宋" w:eastAsia="仿宋" w:cs="仿宋"/>
          <w:sz w:val="28"/>
          <w:szCs w:val="28"/>
          <w:highlight w:val="none"/>
        </w:rPr>
        <w:t>%，具体如下：</w:t>
      </w:r>
    </w:p>
    <w:p>
      <w:pPr>
        <w:keepNext w:val="0"/>
        <w:keepLines w:val="0"/>
        <w:pageBreakBefore w:val="0"/>
        <w:kinsoku/>
        <w:wordWrap/>
        <w:overflowPunct/>
        <w:topLinePunct w:val="0"/>
        <w:autoSpaceDE/>
        <w:autoSpaceDN/>
        <w:bidi w:val="0"/>
        <w:adjustRightInd/>
        <w:snapToGrid/>
        <w:spacing w:line="560" w:lineRule="exact"/>
        <w:ind w:firstLine="6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u w:val="single"/>
          <w:lang w:val="en-US" w:eastAsia="zh-CN"/>
        </w:rPr>
        <w:t xml:space="preserve"> 2024 </w:t>
      </w:r>
      <w:r>
        <w:rPr>
          <w:rFonts w:hint="eastAsia" w:ascii="仿宋" w:hAnsi="仿宋" w:eastAsia="仿宋" w:cs="仿宋"/>
          <w:sz w:val="28"/>
          <w:szCs w:val="28"/>
          <w:highlight w:val="none"/>
        </w:rPr>
        <w:t>年</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color w:val="000000"/>
          <w:sz w:val="28"/>
          <w:szCs w:val="28"/>
          <w:highlight w:val="none"/>
        </w:rPr>
        <w:t>月</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color w:val="000000"/>
          <w:sz w:val="28"/>
          <w:szCs w:val="28"/>
          <w:highlight w:val="none"/>
        </w:rPr>
        <w:t>日</w:t>
      </w:r>
      <w:r>
        <w:rPr>
          <w:rFonts w:hint="eastAsia" w:ascii="仿宋" w:hAnsi="仿宋" w:eastAsia="仿宋" w:cs="仿宋"/>
          <w:sz w:val="28"/>
          <w:szCs w:val="28"/>
          <w:highlight w:val="none"/>
        </w:rPr>
        <w:t>至</w:t>
      </w:r>
      <w:r>
        <w:rPr>
          <w:rFonts w:hint="eastAsia" w:ascii="仿宋" w:hAnsi="仿宋" w:eastAsia="仿宋" w:cs="仿宋"/>
          <w:sz w:val="28"/>
          <w:szCs w:val="28"/>
          <w:highlight w:val="none"/>
          <w:u w:val="single"/>
          <w:lang w:val="en-US" w:eastAsia="zh-CN"/>
        </w:rPr>
        <w:t xml:space="preserve"> 2026 </w:t>
      </w:r>
      <w:r>
        <w:rPr>
          <w:rFonts w:hint="eastAsia" w:ascii="仿宋" w:hAnsi="仿宋" w:eastAsia="仿宋" w:cs="仿宋"/>
          <w:sz w:val="28"/>
          <w:szCs w:val="28"/>
          <w:highlight w:val="none"/>
        </w:rPr>
        <w:t>年</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color w:val="000000"/>
          <w:sz w:val="28"/>
          <w:szCs w:val="28"/>
          <w:highlight w:val="none"/>
        </w:rPr>
        <w:t>月</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color w:val="000000"/>
          <w:sz w:val="28"/>
          <w:szCs w:val="28"/>
          <w:highlight w:val="none"/>
        </w:rPr>
        <w:t>日</w:t>
      </w:r>
      <w:r>
        <w:rPr>
          <w:rFonts w:hint="eastAsia" w:ascii="仿宋" w:hAnsi="仿宋" w:eastAsia="仿宋" w:cs="仿宋"/>
          <w:sz w:val="28"/>
          <w:szCs w:val="28"/>
          <w:highlight w:val="none"/>
        </w:rPr>
        <w:t>，租金标准按照每年每亩</w:t>
      </w:r>
      <w:r>
        <w:rPr>
          <w:rFonts w:hint="eastAsia" w:ascii="仿宋" w:hAnsi="仿宋" w:eastAsia="仿宋" w:cs="仿宋"/>
          <w:color w:val="000000"/>
          <w:sz w:val="28"/>
          <w:szCs w:val="28"/>
          <w:highlight w:val="none"/>
          <w:u w:val="single"/>
        </w:rPr>
        <w:t xml:space="preserve"> </w:t>
      </w:r>
      <w:r>
        <w:rPr>
          <w:rFonts w:hint="eastAsia" w:ascii="仿宋" w:hAnsi="仿宋" w:eastAsia="仿宋" w:cs="仿宋"/>
          <w:color w:val="000000"/>
          <w:sz w:val="28"/>
          <w:szCs w:val="28"/>
          <w:highlight w:val="none"/>
          <w:u w:val="single"/>
          <w:lang w:val="en-US" w:eastAsia="zh-CN"/>
        </w:rPr>
        <w:t>2140.00</w:t>
      </w:r>
      <w:r>
        <w:rPr>
          <w:rFonts w:hint="eastAsia" w:ascii="仿宋" w:hAnsi="仿宋" w:eastAsia="仿宋" w:cs="仿宋"/>
          <w:color w:val="000000"/>
          <w:sz w:val="28"/>
          <w:szCs w:val="28"/>
          <w:highlight w:val="none"/>
          <w:u w:val="single"/>
        </w:rPr>
        <w:t xml:space="preserve"> </w:t>
      </w:r>
      <w:r>
        <w:rPr>
          <w:rFonts w:hint="eastAsia" w:ascii="仿宋" w:hAnsi="仿宋" w:eastAsia="仿宋" w:cs="仿宋"/>
          <w:sz w:val="28"/>
          <w:szCs w:val="28"/>
          <w:highlight w:val="none"/>
        </w:rPr>
        <w:t>元，总租金为人民币</w:t>
      </w:r>
      <w:r>
        <w:rPr>
          <w:rFonts w:hint="eastAsia" w:ascii="仿宋" w:hAnsi="仿宋" w:eastAsia="仿宋" w:cs="仿宋"/>
          <w:color w:val="000000"/>
          <w:sz w:val="28"/>
          <w:szCs w:val="28"/>
          <w:highlight w:val="none"/>
          <w:u w:val="single"/>
        </w:rPr>
        <w:t xml:space="preserve"> </w:t>
      </w:r>
      <w:r>
        <w:rPr>
          <w:rFonts w:hint="eastAsia" w:ascii="仿宋" w:hAnsi="仿宋" w:eastAsia="仿宋" w:cs="仿宋"/>
          <w:color w:val="000000"/>
          <w:sz w:val="28"/>
          <w:szCs w:val="28"/>
          <w:highlight w:val="none"/>
          <w:u w:val="single"/>
          <w:lang w:val="en-US" w:eastAsia="zh-CN"/>
        </w:rPr>
        <w:t>517880.00</w:t>
      </w:r>
      <w:r>
        <w:rPr>
          <w:rFonts w:hint="eastAsia" w:ascii="仿宋" w:hAnsi="仿宋" w:eastAsia="仿宋" w:cs="仿宋"/>
          <w:color w:val="000000"/>
          <w:sz w:val="28"/>
          <w:szCs w:val="28"/>
          <w:highlight w:val="none"/>
          <w:u w:val="single"/>
        </w:rPr>
        <w:t xml:space="preserve"> </w:t>
      </w:r>
      <w:r>
        <w:rPr>
          <w:rFonts w:hint="eastAsia" w:ascii="仿宋" w:hAnsi="仿宋" w:eastAsia="仿宋" w:cs="仿宋"/>
          <w:sz w:val="28"/>
          <w:szCs w:val="28"/>
          <w:highlight w:val="none"/>
        </w:rPr>
        <w:t>元（大写人民币：</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伍拾壹万柒仟捌佰捌拾元整</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rPr>
        <w:t xml:space="preserve"> ）；</w:t>
      </w:r>
    </w:p>
    <w:p>
      <w:pPr>
        <w:keepNext w:val="0"/>
        <w:keepLines w:val="0"/>
        <w:pageBreakBefore w:val="0"/>
        <w:kinsoku/>
        <w:wordWrap/>
        <w:overflowPunct/>
        <w:topLinePunct w:val="0"/>
        <w:autoSpaceDE/>
        <w:autoSpaceDN/>
        <w:bidi w:val="0"/>
        <w:adjustRightInd/>
        <w:snapToGrid/>
        <w:spacing w:line="560" w:lineRule="exact"/>
        <w:ind w:firstLine="6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u w:val="single"/>
          <w:lang w:val="en-US" w:eastAsia="zh-CN"/>
        </w:rPr>
        <w:t xml:space="preserve"> 2026 </w:t>
      </w:r>
      <w:r>
        <w:rPr>
          <w:rFonts w:hint="eastAsia" w:ascii="仿宋" w:hAnsi="仿宋" w:eastAsia="仿宋" w:cs="仿宋"/>
          <w:sz w:val="28"/>
          <w:szCs w:val="28"/>
          <w:highlight w:val="none"/>
        </w:rPr>
        <w:t>年</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sz w:val="28"/>
          <w:szCs w:val="28"/>
          <w:highlight w:val="none"/>
        </w:rPr>
        <w:t>月</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sz w:val="28"/>
          <w:szCs w:val="28"/>
          <w:highlight w:val="none"/>
        </w:rPr>
        <w:t>日至</w:t>
      </w:r>
      <w:r>
        <w:rPr>
          <w:rFonts w:hint="eastAsia" w:ascii="仿宋" w:hAnsi="仿宋" w:eastAsia="仿宋" w:cs="仿宋"/>
          <w:sz w:val="28"/>
          <w:szCs w:val="28"/>
          <w:highlight w:val="none"/>
          <w:u w:val="single"/>
          <w:lang w:val="en-US" w:eastAsia="zh-CN"/>
        </w:rPr>
        <w:t xml:space="preserve"> 2028 </w:t>
      </w:r>
      <w:r>
        <w:rPr>
          <w:rFonts w:hint="eastAsia" w:ascii="仿宋" w:hAnsi="仿宋" w:eastAsia="仿宋" w:cs="仿宋"/>
          <w:sz w:val="28"/>
          <w:szCs w:val="28"/>
          <w:highlight w:val="none"/>
        </w:rPr>
        <w:t>年</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sz w:val="28"/>
          <w:szCs w:val="28"/>
          <w:highlight w:val="none"/>
        </w:rPr>
        <w:t>月</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sz w:val="28"/>
          <w:szCs w:val="28"/>
          <w:highlight w:val="none"/>
        </w:rPr>
        <w:t>日，租金标准按照每年每亩</w:t>
      </w:r>
      <w:r>
        <w:rPr>
          <w:rFonts w:hint="eastAsia" w:ascii="仿宋" w:hAnsi="仿宋" w:eastAsia="仿宋" w:cs="仿宋"/>
          <w:color w:val="000000"/>
          <w:sz w:val="28"/>
          <w:szCs w:val="28"/>
          <w:highlight w:val="none"/>
          <w:u w:val="single"/>
        </w:rPr>
        <w:t xml:space="preserve"> </w:t>
      </w:r>
      <w:r>
        <w:rPr>
          <w:rFonts w:hint="eastAsia" w:ascii="仿宋" w:hAnsi="仿宋" w:eastAsia="仿宋" w:cs="仿宋"/>
          <w:color w:val="000000"/>
          <w:sz w:val="28"/>
          <w:szCs w:val="28"/>
          <w:highlight w:val="none"/>
          <w:u w:val="single"/>
          <w:lang w:val="en-US" w:eastAsia="zh-CN"/>
        </w:rPr>
        <w:t xml:space="preserve">2289.80 </w:t>
      </w:r>
      <w:r>
        <w:rPr>
          <w:rFonts w:hint="eastAsia" w:ascii="仿宋" w:hAnsi="仿宋" w:eastAsia="仿宋" w:cs="仿宋"/>
          <w:sz w:val="28"/>
          <w:szCs w:val="28"/>
          <w:highlight w:val="none"/>
        </w:rPr>
        <w:t>元，总租金为人民币</w:t>
      </w:r>
      <w:r>
        <w:rPr>
          <w:rFonts w:hint="eastAsia" w:ascii="仿宋" w:hAnsi="仿宋" w:eastAsia="仿宋" w:cs="仿宋"/>
          <w:color w:val="000000"/>
          <w:sz w:val="28"/>
          <w:szCs w:val="28"/>
          <w:highlight w:val="none"/>
          <w:u w:val="single"/>
        </w:rPr>
        <w:t xml:space="preserve"> </w:t>
      </w:r>
      <w:r>
        <w:rPr>
          <w:rFonts w:hint="eastAsia" w:ascii="仿宋" w:hAnsi="仿宋" w:eastAsia="仿宋" w:cs="仿宋"/>
          <w:color w:val="000000"/>
          <w:sz w:val="28"/>
          <w:szCs w:val="28"/>
          <w:highlight w:val="none"/>
          <w:u w:val="single"/>
          <w:lang w:val="en-US" w:eastAsia="zh-CN"/>
        </w:rPr>
        <w:t xml:space="preserve">554131.60 </w:t>
      </w:r>
      <w:r>
        <w:rPr>
          <w:rFonts w:hint="eastAsia" w:ascii="仿宋" w:hAnsi="仿宋" w:eastAsia="仿宋" w:cs="仿宋"/>
          <w:sz w:val="28"/>
          <w:szCs w:val="28"/>
          <w:highlight w:val="none"/>
        </w:rPr>
        <w:t>元（大写人民币：</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伍拾伍万肆仟壹佰叁拾壹元陆角</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rPr>
        <w:t xml:space="preserve">）； </w:t>
      </w:r>
    </w:p>
    <w:p>
      <w:pPr>
        <w:pStyle w:val="2"/>
        <w:ind w:left="0" w:leftChars="0"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u w:val="single"/>
          <w:lang w:val="en-US" w:eastAsia="zh-CN"/>
        </w:rPr>
        <w:t xml:space="preserve"> 2028 </w:t>
      </w:r>
      <w:r>
        <w:rPr>
          <w:rFonts w:hint="eastAsia" w:ascii="仿宋" w:hAnsi="仿宋" w:eastAsia="仿宋" w:cs="仿宋"/>
          <w:sz w:val="28"/>
          <w:szCs w:val="28"/>
          <w:highlight w:val="none"/>
        </w:rPr>
        <w:t>年</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sz w:val="28"/>
          <w:szCs w:val="28"/>
          <w:highlight w:val="none"/>
        </w:rPr>
        <w:t>月</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sz w:val="28"/>
          <w:szCs w:val="28"/>
          <w:highlight w:val="none"/>
        </w:rPr>
        <w:t>日至</w:t>
      </w:r>
      <w:r>
        <w:rPr>
          <w:rFonts w:hint="eastAsia" w:ascii="仿宋" w:hAnsi="仿宋" w:eastAsia="仿宋" w:cs="仿宋"/>
          <w:sz w:val="28"/>
          <w:szCs w:val="28"/>
          <w:highlight w:val="none"/>
          <w:u w:val="single"/>
          <w:lang w:val="en-US" w:eastAsia="zh-CN"/>
        </w:rPr>
        <w:t xml:space="preserve"> 2030 </w:t>
      </w:r>
      <w:r>
        <w:rPr>
          <w:rFonts w:hint="eastAsia" w:ascii="仿宋" w:hAnsi="仿宋" w:eastAsia="仿宋" w:cs="仿宋"/>
          <w:sz w:val="28"/>
          <w:szCs w:val="28"/>
          <w:highlight w:val="none"/>
        </w:rPr>
        <w:t>年</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sz w:val="28"/>
          <w:szCs w:val="28"/>
          <w:highlight w:val="none"/>
        </w:rPr>
        <w:t>月</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sz w:val="28"/>
          <w:szCs w:val="28"/>
          <w:highlight w:val="none"/>
        </w:rPr>
        <w:t>日，租金标准按照每年每亩</w:t>
      </w:r>
      <w:r>
        <w:rPr>
          <w:rFonts w:hint="eastAsia" w:ascii="仿宋" w:hAnsi="仿宋" w:eastAsia="仿宋" w:cs="仿宋"/>
          <w:color w:val="000000"/>
          <w:sz w:val="28"/>
          <w:szCs w:val="28"/>
          <w:highlight w:val="none"/>
          <w:u w:val="single"/>
        </w:rPr>
        <w:t xml:space="preserve"> </w:t>
      </w:r>
      <w:r>
        <w:rPr>
          <w:rFonts w:hint="eastAsia" w:ascii="仿宋" w:hAnsi="仿宋" w:eastAsia="仿宋" w:cs="仿宋"/>
          <w:color w:val="000000"/>
          <w:sz w:val="28"/>
          <w:szCs w:val="28"/>
          <w:highlight w:val="none"/>
          <w:u w:val="single"/>
          <w:lang w:val="en-US" w:eastAsia="zh-CN"/>
        </w:rPr>
        <w:t xml:space="preserve">2450.09 </w:t>
      </w:r>
      <w:r>
        <w:rPr>
          <w:rFonts w:hint="eastAsia" w:ascii="仿宋" w:hAnsi="仿宋" w:eastAsia="仿宋" w:cs="仿宋"/>
          <w:sz w:val="28"/>
          <w:szCs w:val="28"/>
          <w:highlight w:val="none"/>
        </w:rPr>
        <w:t>元，总租金为人民币</w:t>
      </w:r>
      <w:r>
        <w:rPr>
          <w:rFonts w:hint="eastAsia" w:ascii="仿宋" w:hAnsi="仿宋" w:eastAsia="仿宋" w:cs="仿宋"/>
          <w:color w:val="000000"/>
          <w:sz w:val="28"/>
          <w:szCs w:val="28"/>
          <w:highlight w:val="none"/>
          <w:u w:val="single"/>
        </w:rPr>
        <w:t xml:space="preserve"> </w:t>
      </w:r>
      <w:r>
        <w:rPr>
          <w:rFonts w:hint="eastAsia" w:ascii="仿宋" w:hAnsi="仿宋" w:eastAsia="仿宋" w:cs="仿宋"/>
          <w:color w:val="000000"/>
          <w:sz w:val="28"/>
          <w:szCs w:val="28"/>
          <w:highlight w:val="none"/>
          <w:u w:val="single"/>
          <w:lang w:val="en-US" w:eastAsia="zh-CN"/>
        </w:rPr>
        <w:t xml:space="preserve">592921.78 </w:t>
      </w:r>
      <w:r>
        <w:rPr>
          <w:rFonts w:hint="eastAsia" w:ascii="仿宋" w:hAnsi="仿宋" w:eastAsia="仿宋" w:cs="仿宋"/>
          <w:sz w:val="28"/>
          <w:szCs w:val="28"/>
          <w:highlight w:val="none"/>
        </w:rPr>
        <w:t>元（大写人民币：</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伍拾玖万贰仟玖佰贰拾壹元柒角捌分</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rPr>
        <w:t>）；</w:t>
      </w:r>
    </w:p>
    <w:p>
      <w:pPr>
        <w:pStyle w:val="2"/>
        <w:rPr>
          <w:rFonts w:hint="eastAsia" w:ascii="仿宋" w:hAnsi="仿宋" w:eastAsia="仿宋" w:cs="仿宋"/>
          <w:sz w:val="28"/>
          <w:szCs w:val="28"/>
          <w:highlight w:val="none"/>
        </w:rPr>
      </w:pPr>
      <w:r>
        <w:rPr>
          <w:rFonts w:hint="eastAsia" w:ascii="仿宋" w:hAnsi="仿宋" w:eastAsia="仿宋" w:cs="仿宋"/>
          <w:sz w:val="28"/>
          <w:szCs w:val="28"/>
          <w:highlight w:val="none"/>
          <w:u w:val="single"/>
          <w:lang w:val="en-US" w:eastAsia="zh-CN"/>
        </w:rPr>
        <w:t xml:space="preserve"> 2030 </w:t>
      </w:r>
      <w:r>
        <w:rPr>
          <w:rFonts w:hint="eastAsia" w:ascii="仿宋" w:hAnsi="仿宋" w:eastAsia="仿宋" w:cs="仿宋"/>
          <w:sz w:val="28"/>
          <w:szCs w:val="28"/>
          <w:highlight w:val="none"/>
        </w:rPr>
        <w:t>年</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sz w:val="28"/>
          <w:szCs w:val="28"/>
          <w:highlight w:val="none"/>
        </w:rPr>
        <w:t>月</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sz w:val="28"/>
          <w:szCs w:val="28"/>
          <w:highlight w:val="none"/>
        </w:rPr>
        <w:t>日至</w:t>
      </w:r>
      <w:r>
        <w:rPr>
          <w:rFonts w:hint="eastAsia" w:ascii="仿宋" w:hAnsi="仿宋" w:eastAsia="仿宋" w:cs="仿宋"/>
          <w:sz w:val="28"/>
          <w:szCs w:val="28"/>
          <w:highlight w:val="none"/>
          <w:u w:val="single"/>
          <w:lang w:val="en-US" w:eastAsia="zh-CN"/>
        </w:rPr>
        <w:t xml:space="preserve"> 2032 </w:t>
      </w:r>
      <w:r>
        <w:rPr>
          <w:rFonts w:hint="eastAsia" w:ascii="仿宋" w:hAnsi="仿宋" w:eastAsia="仿宋" w:cs="仿宋"/>
          <w:sz w:val="28"/>
          <w:szCs w:val="28"/>
          <w:highlight w:val="none"/>
        </w:rPr>
        <w:t>年</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sz w:val="28"/>
          <w:szCs w:val="28"/>
          <w:highlight w:val="none"/>
        </w:rPr>
        <w:t>月</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sz w:val="28"/>
          <w:szCs w:val="28"/>
          <w:highlight w:val="none"/>
        </w:rPr>
        <w:t>日，租金标准按照每年每亩</w:t>
      </w:r>
      <w:r>
        <w:rPr>
          <w:rFonts w:hint="eastAsia" w:ascii="仿宋" w:hAnsi="仿宋" w:eastAsia="仿宋" w:cs="仿宋"/>
          <w:color w:val="000000"/>
          <w:sz w:val="28"/>
          <w:szCs w:val="28"/>
          <w:highlight w:val="none"/>
          <w:u w:val="single"/>
        </w:rPr>
        <w:t xml:space="preserve"> </w:t>
      </w:r>
      <w:r>
        <w:rPr>
          <w:rFonts w:hint="eastAsia" w:ascii="仿宋" w:hAnsi="仿宋" w:eastAsia="仿宋" w:cs="仿宋"/>
          <w:color w:val="000000"/>
          <w:sz w:val="28"/>
          <w:szCs w:val="28"/>
          <w:highlight w:val="none"/>
          <w:u w:val="single"/>
          <w:lang w:val="en-US" w:eastAsia="zh-CN"/>
        </w:rPr>
        <w:t xml:space="preserve">2621.60 </w:t>
      </w:r>
      <w:r>
        <w:rPr>
          <w:rFonts w:hint="eastAsia" w:ascii="仿宋" w:hAnsi="仿宋" w:eastAsia="仿宋" w:cs="仿宋"/>
          <w:sz w:val="28"/>
          <w:szCs w:val="28"/>
          <w:highlight w:val="none"/>
        </w:rPr>
        <w:t>元，总租金为人民币</w:t>
      </w:r>
      <w:r>
        <w:rPr>
          <w:rFonts w:hint="eastAsia" w:ascii="仿宋" w:hAnsi="仿宋" w:eastAsia="仿宋" w:cs="仿宋"/>
          <w:color w:val="000000"/>
          <w:sz w:val="28"/>
          <w:szCs w:val="28"/>
          <w:highlight w:val="none"/>
          <w:u w:val="single"/>
        </w:rPr>
        <w:t xml:space="preserve"> </w:t>
      </w:r>
      <w:r>
        <w:rPr>
          <w:rFonts w:hint="eastAsia" w:ascii="仿宋" w:hAnsi="仿宋" w:eastAsia="仿宋" w:cs="仿宋"/>
          <w:color w:val="000000"/>
          <w:sz w:val="28"/>
          <w:szCs w:val="28"/>
          <w:highlight w:val="none"/>
          <w:u w:val="single"/>
          <w:lang w:val="en-US" w:eastAsia="zh-CN"/>
        </w:rPr>
        <w:t xml:space="preserve">634427.20 </w:t>
      </w:r>
      <w:r>
        <w:rPr>
          <w:rFonts w:hint="eastAsia" w:ascii="仿宋" w:hAnsi="仿宋" w:eastAsia="仿宋" w:cs="仿宋"/>
          <w:sz w:val="28"/>
          <w:szCs w:val="28"/>
          <w:highlight w:val="none"/>
        </w:rPr>
        <w:t>元（大写人民币：</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陆拾叁万肆仟肆佰贰拾柒元贰角</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rPr>
        <w:t>）；</w:t>
      </w:r>
    </w:p>
    <w:p>
      <w:pPr>
        <w:pStyle w:val="2"/>
        <w:rPr>
          <w:rFonts w:hint="eastAsia" w:ascii="仿宋" w:hAnsi="仿宋" w:eastAsia="仿宋" w:cs="仿宋"/>
          <w:sz w:val="28"/>
          <w:szCs w:val="28"/>
          <w:highlight w:val="none"/>
          <w:lang w:eastAsia="zh-CN"/>
        </w:rPr>
      </w:pPr>
      <w:r>
        <w:rPr>
          <w:rFonts w:hint="eastAsia" w:ascii="仿宋" w:hAnsi="仿宋" w:eastAsia="仿宋" w:cs="仿宋"/>
          <w:sz w:val="28"/>
          <w:szCs w:val="28"/>
          <w:highlight w:val="none"/>
          <w:u w:val="single"/>
          <w:lang w:val="en-US" w:eastAsia="zh-CN"/>
        </w:rPr>
        <w:t xml:space="preserve"> 2032 </w:t>
      </w:r>
      <w:r>
        <w:rPr>
          <w:rFonts w:hint="eastAsia" w:ascii="仿宋" w:hAnsi="仿宋" w:eastAsia="仿宋" w:cs="仿宋"/>
          <w:sz w:val="28"/>
          <w:szCs w:val="28"/>
          <w:highlight w:val="none"/>
        </w:rPr>
        <w:t>年</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sz w:val="28"/>
          <w:szCs w:val="28"/>
          <w:highlight w:val="none"/>
        </w:rPr>
        <w:t>月</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sz w:val="28"/>
          <w:szCs w:val="28"/>
          <w:highlight w:val="none"/>
        </w:rPr>
        <w:t>日至</w:t>
      </w:r>
      <w:r>
        <w:rPr>
          <w:rFonts w:hint="eastAsia" w:ascii="仿宋" w:hAnsi="仿宋" w:eastAsia="仿宋" w:cs="仿宋"/>
          <w:sz w:val="28"/>
          <w:szCs w:val="28"/>
          <w:highlight w:val="none"/>
          <w:u w:val="single"/>
          <w:lang w:val="en-US" w:eastAsia="zh-CN"/>
        </w:rPr>
        <w:t xml:space="preserve"> 2034 </w:t>
      </w:r>
      <w:r>
        <w:rPr>
          <w:rFonts w:hint="eastAsia" w:ascii="仿宋" w:hAnsi="仿宋" w:eastAsia="仿宋" w:cs="仿宋"/>
          <w:sz w:val="28"/>
          <w:szCs w:val="28"/>
          <w:highlight w:val="none"/>
        </w:rPr>
        <w:t>年</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sz w:val="28"/>
          <w:szCs w:val="28"/>
          <w:highlight w:val="none"/>
        </w:rPr>
        <w:t>月</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sz w:val="28"/>
          <w:szCs w:val="28"/>
          <w:highlight w:val="none"/>
        </w:rPr>
        <w:t>日，租金标准按照每年每亩</w:t>
      </w:r>
      <w:r>
        <w:rPr>
          <w:rFonts w:hint="eastAsia" w:ascii="仿宋" w:hAnsi="仿宋" w:eastAsia="仿宋" w:cs="仿宋"/>
          <w:color w:val="000000"/>
          <w:sz w:val="28"/>
          <w:szCs w:val="28"/>
          <w:highlight w:val="none"/>
          <w:u w:val="single"/>
        </w:rPr>
        <w:t xml:space="preserve"> </w:t>
      </w:r>
      <w:r>
        <w:rPr>
          <w:rFonts w:hint="eastAsia" w:ascii="仿宋" w:hAnsi="仿宋" w:eastAsia="仿宋" w:cs="仿宋"/>
          <w:color w:val="000000"/>
          <w:sz w:val="28"/>
          <w:szCs w:val="28"/>
          <w:highlight w:val="none"/>
          <w:u w:val="single"/>
          <w:lang w:val="en-US" w:eastAsia="zh-CN"/>
        </w:rPr>
        <w:t xml:space="preserve">2805.11 </w:t>
      </w:r>
      <w:r>
        <w:rPr>
          <w:rFonts w:hint="eastAsia" w:ascii="仿宋" w:hAnsi="仿宋" w:eastAsia="仿宋" w:cs="仿宋"/>
          <w:sz w:val="28"/>
          <w:szCs w:val="28"/>
          <w:highlight w:val="none"/>
        </w:rPr>
        <w:t>元，总租金为人民币</w:t>
      </w:r>
      <w:r>
        <w:rPr>
          <w:rFonts w:hint="eastAsia" w:ascii="仿宋" w:hAnsi="仿宋" w:eastAsia="仿宋" w:cs="仿宋"/>
          <w:color w:val="000000"/>
          <w:sz w:val="28"/>
          <w:szCs w:val="28"/>
          <w:highlight w:val="none"/>
          <w:u w:val="single"/>
        </w:rPr>
        <w:t xml:space="preserve"> </w:t>
      </w:r>
      <w:r>
        <w:rPr>
          <w:rFonts w:hint="eastAsia" w:ascii="仿宋" w:hAnsi="仿宋" w:eastAsia="仿宋" w:cs="仿宋"/>
          <w:color w:val="000000"/>
          <w:sz w:val="28"/>
          <w:szCs w:val="28"/>
          <w:highlight w:val="none"/>
          <w:u w:val="single"/>
          <w:lang w:val="en-US" w:eastAsia="zh-CN"/>
        </w:rPr>
        <w:t xml:space="preserve">678836.62 </w:t>
      </w:r>
      <w:r>
        <w:rPr>
          <w:rFonts w:hint="eastAsia" w:ascii="仿宋" w:hAnsi="仿宋" w:eastAsia="仿宋" w:cs="仿宋"/>
          <w:sz w:val="28"/>
          <w:szCs w:val="28"/>
          <w:highlight w:val="none"/>
        </w:rPr>
        <w:t>元（大写人民币：</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陆拾柒万捌仟捌佰叁拾陆元陆角贰分</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rPr>
        <w:t>）</w:t>
      </w:r>
      <w:r>
        <w:rPr>
          <w:rFonts w:hint="eastAsia" w:ascii="仿宋" w:hAnsi="仿宋" w:eastAsia="仿宋" w:cs="仿宋"/>
          <w:sz w:val="28"/>
          <w:szCs w:val="28"/>
          <w:highlight w:val="none"/>
          <w:lang w:eastAsia="zh-CN"/>
        </w:rPr>
        <w:t>。</w:t>
      </w:r>
    </w:p>
    <w:p>
      <w:pPr>
        <w:keepNext w:val="0"/>
        <w:keepLines w:val="0"/>
        <w:pageBreakBefore w:val="0"/>
        <w:kinsoku/>
        <w:wordWrap/>
        <w:overflowPunct/>
        <w:topLinePunct w:val="0"/>
        <w:autoSpaceDE/>
        <w:autoSpaceDN/>
        <w:bidi w:val="0"/>
        <w:adjustRightInd/>
        <w:snapToGrid/>
        <w:spacing w:line="560" w:lineRule="exact"/>
        <w:ind w:firstLine="6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四、鱼塘租金的</w:t>
      </w:r>
      <w:r>
        <w:rPr>
          <w:rFonts w:hint="eastAsia" w:ascii="仿宋" w:hAnsi="仿宋" w:eastAsia="仿宋" w:cs="仿宋"/>
          <w:sz w:val="28"/>
          <w:szCs w:val="28"/>
          <w:highlight w:val="none"/>
          <w:lang w:val="en-US" w:eastAsia="zh-CN"/>
        </w:rPr>
        <w:t>支</w:t>
      </w:r>
      <w:r>
        <w:rPr>
          <w:rFonts w:hint="eastAsia" w:ascii="仿宋" w:hAnsi="仿宋" w:eastAsia="仿宋" w:cs="仿宋"/>
          <w:sz w:val="28"/>
          <w:szCs w:val="28"/>
          <w:highlight w:val="none"/>
        </w:rPr>
        <w:t>付方式</w:t>
      </w:r>
    </w:p>
    <w:p>
      <w:pPr>
        <w:keepNext w:val="0"/>
        <w:keepLines w:val="0"/>
        <w:pageBreakBefore w:val="0"/>
        <w:widowControl/>
        <w:kinsoku/>
        <w:wordWrap/>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kern w:val="0"/>
          <w:sz w:val="28"/>
          <w:szCs w:val="28"/>
        </w:rPr>
      </w:pPr>
      <w:r>
        <w:rPr>
          <w:rFonts w:hint="eastAsia" w:ascii="仿宋" w:hAnsi="仿宋" w:eastAsia="仿宋" w:cs="仿宋"/>
          <w:sz w:val="28"/>
          <w:szCs w:val="28"/>
          <w:highlight w:val="none"/>
        </w:rPr>
        <w:t>合同期内实行先交租金后使用地的办法。乙方应在签订本合同后</w:t>
      </w:r>
      <w:r>
        <w:rPr>
          <w:rFonts w:hint="eastAsia" w:ascii="仿宋" w:hAnsi="仿宋" w:eastAsia="仿宋" w:cs="仿宋"/>
          <w:sz w:val="28"/>
          <w:szCs w:val="28"/>
          <w:highlight w:val="none"/>
          <w:lang w:val="en-US" w:eastAsia="zh-CN"/>
        </w:rPr>
        <w:t>3</w:t>
      </w:r>
      <w:r>
        <w:rPr>
          <w:rFonts w:hint="eastAsia" w:ascii="仿宋" w:hAnsi="仿宋" w:eastAsia="仿宋" w:cs="仿宋"/>
          <w:sz w:val="28"/>
          <w:szCs w:val="28"/>
          <w:highlight w:val="none"/>
        </w:rPr>
        <w:t>日内一次性付清第一合同年的租金给甲方</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此后每一合同年的租金，乙方必须在上一合同年结束</w:t>
      </w:r>
      <w:r>
        <w:rPr>
          <w:rFonts w:hint="eastAsia" w:ascii="仿宋" w:hAnsi="仿宋" w:eastAsia="仿宋" w:cs="仿宋"/>
          <w:sz w:val="28"/>
          <w:szCs w:val="28"/>
          <w:highlight w:val="none"/>
          <w:u w:val="none"/>
        </w:rPr>
        <w:t>前10日</w:t>
      </w:r>
      <w:r>
        <w:rPr>
          <w:rFonts w:hint="eastAsia" w:ascii="仿宋" w:hAnsi="仿宋" w:eastAsia="仿宋" w:cs="仿宋"/>
          <w:sz w:val="28"/>
          <w:szCs w:val="28"/>
          <w:highlight w:val="none"/>
        </w:rPr>
        <w:t>内一次性付清给甲方。如乙方逾期</w:t>
      </w:r>
      <w:r>
        <w:rPr>
          <w:rFonts w:hint="eastAsia" w:ascii="仿宋" w:hAnsi="仿宋" w:eastAsia="仿宋" w:cs="仿宋"/>
          <w:sz w:val="28"/>
          <w:szCs w:val="28"/>
          <w:highlight w:val="none"/>
          <w:lang w:val="en-US" w:eastAsia="zh-CN"/>
        </w:rPr>
        <w:t>支</w:t>
      </w:r>
      <w:r>
        <w:rPr>
          <w:rFonts w:hint="eastAsia" w:ascii="仿宋" w:hAnsi="仿宋" w:eastAsia="仿宋" w:cs="仿宋"/>
          <w:sz w:val="28"/>
          <w:szCs w:val="28"/>
          <w:highlight w:val="none"/>
        </w:rPr>
        <w:t>付，属于乙方违约，</w:t>
      </w:r>
      <w:r>
        <w:rPr>
          <w:rFonts w:hint="eastAsia" w:ascii="仿宋" w:hAnsi="仿宋" w:eastAsia="仿宋" w:cs="仿宋"/>
          <w:sz w:val="28"/>
          <w:szCs w:val="28"/>
          <w:highlight w:val="none"/>
          <w:lang w:val="en-US" w:eastAsia="zh-CN"/>
        </w:rPr>
        <w:t>甲方有权自</w:t>
      </w:r>
      <w:r>
        <w:rPr>
          <w:rFonts w:hint="eastAsia" w:ascii="仿宋" w:hAnsi="仿宋" w:eastAsia="仿宋" w:cs="仿宋"/>
          <w:sz w:val="28"/>
          <w:szCs w:val="28"/>
          <w:highlight w:val="none"/>
        </w:rPr>
        <w:t>乙方逾期付款之日起每</w:t>
      </w:r>
      <w:r>
        <w:rPr>
          <w:rFonts w:hint="eastAsia" w:ascii="仿宋" w:hAnsi="仿宋" w:eastAsia="仿宋" w:cs="仿宋"/>
          <w:sz w:val="28"/>
          <w:szCs w:val="28"/>
          <w:highlight w:val="none"/>
          <w:lang w:val="en-US" w:eastAsia="zh-CN"/>
        </w:rPr>
        <w:t>日</w:t>
      </w:r>
      <w:r>
        <w:rPr>
          <w:rFonts w:hint="eastAsia" w:ascii="仿宋" w:hAnsi="仿宋" w:eastAsia="仿宋" w:cs="仿宋"/>
          <w:sz w:val="28"/>
          <w:szCs w:val="28"/>
          <w:highlight w:val="none"/>
        </w:rPr>
        <w:t>按</w:t>
      </w:r>
      <w:r>
        <w:rPr>
          <w:rFonts w:hint="eastAsia" w:ascii="仿宋" w:hAnsi="仿宋" w:eastAsia="仿宋" w:cs="仿宋"/>
          <w:sz w:val="28"/>
          <w:szCs w:val="28"/>
          <w:highlight w:val="none"/>
          <w:lang w:val="en-US" w:eastAsia="zh-CN"/>
        </w:rPr>
        <w:t>欠款额的1</w:t>
      </w:r>
      <w:r>
        <w:rPr>
          <w:rFonts w:hint="eastAsia" w:ascii="仿宋" w:hAnsi="仿宋" w:eastAsia="仿宋" w:cs="仿宋"/>
          <w:sz w:val="28"/>
          <w:szCs w:val="28"/>
          <w:highlight w:val="none"/>
        </w:rPr>
        <w:t>‰</w:t>
      </w:r>
      <w:r>
        <w:rPr>
          <w:rFonts w:hint="eastAsia" w:ascii="仿宋" w:hAnsi="仿宋" w:eastAsia="仿宋" w:cs="仿宋"/>
          <w:sz w:val="28"/>
          <w:szCs w:val="28"/>
          <w:highlight w:val="none"/>
          <w:lang w:val="en-US" w:eastAsia="zh-CN"/>
        </w:rPr>
        <w:t>计收逾期付款</w:t>
      </w:r>
      <w:r>
        <w:rPr>
          <w:rFonts w:hint="eastAsia" w:ascii="仿宋" w:hAnsi="仿宋" w:eastAsia="仿宋" w:cs="仿宋"/>
          <w:sz w:val="28"/>
          <w:szCs w:val="28"/>
          <w:highlight w:val="none"/>
        </w:rPr>
        <w:t>违约金</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乙方逾期30</w:t>
      </w:r>
      <w:r>
        <w:rPr>
          <w:rFonts w:hint="eastAsia" w:ascii="仿宋" w:hAnsi="仿宋" w:eastAsia="仿宋" w:cs="仿宋"/>
          <w:sz w:val="28"/>
          <w:szCs w:val="28"/>
          <w:highlight w:val="none"/>
          <w:lang w:val="en-US" w:eastAsia="zh-CN"/>
        </w:rPr>
        <w:t>日</w:t>
      </w:r>
      <w:r>
        <w:rPr>
          <w:rFonts w:hint="eastAsia" w:ascii="仿宋" w:hAnsi="仿宋" w:eastAsia="仿宋" w:cs="仿宋"/>
          <w:sz w:val="28"/>
          <w:szCs w:val="28"/>
          <w:highlight w:val="none"/>
        </w:rPr>
        <w:t>仍未缴清应付的租金和</w:t>
      </w:r>
      <w:r>
        <w:rPr>
          <w:rFonts w:hint="eastAsia" w:ascii="仿宋" w:hAnsi="仿宋" w:eastAsia="仿宋" w:cs="仿宋"/>
          <w:sz w:val="28"/>
          <w:szCs w:val="28"/>
          <w:highlight w:val="none"/>
          <w:lang w:val="en-US" w:eastAsia="zh-CN"/>
        </w:rPr>
        <w:t>逾期付款违约金</w:t>
      </w:r>
      <w:r>
        <w:rPr>
          <w:rFonts w:hint="eastAsia" w:ascii="仿宋" w:hAnsi="仿宋" w:eastAsia="仿宋" w:cs="仿宋"/>
          <w:sz w:val="28"/>
          <w:szCs w:val="28"/>
          <w:highlight w:val="none"/>
        </w:rPr>
        <w:t>的，甲方有权单方解除合同，没收</w:t>
      </w:r>
      <w:r>
        <w:rPr>
          <w:rFonts w:hint="eastAsia" w:ascii="仿宋" w:hAnsi="仿宋" w:eastAsia="仿宋" w:cs="仿宋"/>
          <w:sz w:val="28"/>
          <w:szCs w:val="28"/>
          <w:highlight w:val="none"/>
          <w:lang w:val="en-US" w:eastAsia="zh-CN"/>
        </w:rPr>
        <w:t>履约</w:t>
      </w:r>
      <w:r>
        <w:rPr>
          <w:rFonts w:hint="eastAsia" w:ascii="仿宋" w:hAnsi="仿宋" w:eastAsia="仿宋" w:cs="仿宋"/>
          <w:sz w:val="28"/>
          <w:szCs w:val="28"/>
          <w:highlight w:val="none"/>
        </w:rPr>
        <w:t>保证金，</w:t>
      </w:r>
      <w:r>
        <w:rPr>
          <w:rFonts w:hint="eastAsia" w:ascii="仿宋" w:hAnsi="仿宋" w:eastAsia="仿宋" w:cs="仿宋"/>
          <w:sz w:val="28"/>
          <w:szCs w:val="28"/>
          <w:highlight w:val="none"/>
          <w:lang w:val="en-US" w:eastAsia="zh-CN"/>
        </w:rPr>
        <w:t>无</w:t>
      </w:r>
      <w:r>
        <w:rPr>
          <w:rFonts w:hint="eastAsia" w:ascii="仿宋" w:hAnsi="仿宋" w:eastAsia="仿宋" w:cs="仿宋"/>
          <w:sz w:val="28"/>
          <w:szCs w:val="28"/>
          <w:highlight w:val="none"/>
        </w:rPr>
        <w:t>条件收回</w:t>
      </w:r>
      <w:r>
        <w:rPr>
          <w:rFonts w:hint="eastAsia" w:ascii="仿宋" w:hAnsi="仿宋" w:eastAsia="仿宋" w:cs="仿宋"/>
          <w:sz w:val="28"/>
          <w:szCs w:val="28"/>
          <w:highlight w:val="none"/>
          <w:lang w:val="en-US" w:eastAsia="zh-CN"/>
        </w:rPr>
        <w:t>鱼塘</w:t>
      </w:r>
      <w:r>
        <w:rPr>
          <w:rFonts w:hint="eastAsia" w:ascii="仿宋" w:hAnsi="仿宋" w:eastAsia="仿宋" w:cs="仿宋"/>
          <w:sz w:val="28"/>
          <w:szCs w:val="28"/>
          <w:highlight w:val="none"/>
        </w:rPr>
        <w:t>另行处置</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并</w:t>
      </w:r>
      <w:r>
        <w:rPr>
          <w:rFonts w:hint="eastAsia" w:ascii="仿宋" w:hAnsi="仿宋" w:eastAsia="仿宋" w:cs="仿宋"/>
          <w:kern w:val="0"/>
          <w:sz w:val="28"/>
          <w:szCs w:val="28"/>
        </w:rPr>
        <w:t>向乙方追收应交的租金、</w:t>
      </w:r>
      <w:r>
        <w:rPr>
          <w:rFonts w:hint="eastAsia" w:ascii="仿宋" w:hAnsi="仿宋" w:eastAsia="仿宋" w:cs="仿宋"/>
          <w:kern w:val="0"/>
          <w:sz w:val="28"/>
          <w:szCs w:val="28"/>
          <w:lang w:val="en-US" w:eastAsia="zh-CN"/>
        </w:rPr>
        <w:t>违约金</w:t>
      </w:r>
      <w:r>
        <w:rPr>
          <w:rFonts w:hint="eastAsia" w:ascii="仿宋" w:hAnsi="仿宋" w:eastAsia="仿宋" w:cs="仿宋"/>
          <w:kern w:val="0"/>
          <w:sz w:val="28"/>
          <w:szCs w:val="28"/>
        </w:rPr>
        <w:t>以及甲方的其他一切损失。</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五、</w:t>
      </w:r>
      <w:r>
        <w:rPr>
          <w:rFonts w:hint="eastAsia" w:ascii="仿宋" w:hAnsi="仿宋" w:eastAsia="仿宋" w:cs="仿宋"/>
          <w:sz w:val="28"/>
          <w:szCs w:val="28"/>
          <w:highlight w:val="none"/>
        </w:rPr>
        <w:t>履约保证金</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排水保证金、</w:t>
      </w:r>
      <w:r>
        <w:rPr>
          <w:rFonts w:hint="eastAsia" w:ascii="仿宋" w:hAnsi="仿宋" w:eastAsia="仿宋" w:cs="仿宋"/>
          <w:sz w:val="28"/>
          <w:szCs w:val="28"/>
          <w:highlight w:val="none"/>
        </w:rPr>
        <w:t>窦利窦闸</w:t>
      </w:r>
      <w:r>
        <w:rPr>
          <w:rFonts w:hint="eastAsia" w:ascii="仿宋" w:hAnsi="仿宋" w:eastAsia="仿宋" w:cs="仿宋"/>
          <w:sz w:val="28"/>
          <w:szCs w:val="28"/>
          <w:highlight w:val="none"/>
          <w:lang w:val="en-US" w:eastAsia="zh-CN"/>
        </w:rPr>
        <w:t>保证金</w:t>
      </w:r>
    </w:p>
    <w:p>
      <w:pPr>
        <w:keepNext w:val="0"/>
        <w:keepLines w:val="0"/>
        <w:pageBreakBefore w:val="0"/>
        <w:kinsoku/>
        <w:wordWrap/>
        <w:overflowPunct/>
        <w:topLinePunct w:val="0"/>
        <w:autoSpaceDE/>
        <w:autoSpaceDN/>
        <w:bidi w:val="0"/>
        <w:adjustRightInd/>
        <w:snapToGrid/>
        <w:spacing w:line="560" w:lineRule="exact"/>
        <w:ind w:firstLine="672" w:firstLineChars="200"/>
        <w:textAlignment w:val="auto"/>
        <w:rPr>
          <w:rFonts w:hint="eastAsia" w:ascii="仿宋" w:hAnsi="仿宋" w:eastAsia="仿宋" w:cs="仿宋"/>
          <w:sz w:val="28"/>
          <w:szCs w:val="28"/>
          <w:highlight w:val="none"/>
        </w:rPr>
      </w:pPr>
      <w:r>
        <w:rPr>
          <w:rFonts w:hint="eastAsia" w:ascii="仿宋" w:hAnsi="仿宋" w:eastAsia="仿宋" w:cs="仿宋"/>
          <w:spacing w:val="28"/>
          <w:sz w:val="28"/>
          <w:szCs w:val="28"/>
          <w:highlight w:val="none"/>
        </w:rPr>
        <w:t>1</w:t>
      </w:r>
      <w:r>
        <w:rPr>
          <w:rFonts w:hint="eastAsia" w:ascii="仿宋" w:hAnsi="仿宋" w:eastAsia="仿宋" w:cs="仿宋"/>
          <w:spacing w:val="28"/>
          <w:sz w:val="28"/>
          <w:szCs w:val="28"/>
          <w:highlight w:val="none"/>
          <w:lang w:val="en-US" w:eastAsia="zh-CN"/>
        </w:rPr>
        <w:t>.</w:t>
      </w:r>
      <w:r>
        <w:rPr>
          <w:rFonts w:hint="eastAsia" w:ascii="仿宋" w:hAnsi="仿宋" w:eastAsia="仿宋" w:cs="仿宋"/>
          <w:sz w:val="28"/>
          <w:szCs w:val="28"/>
          <w:highlight w:val="none"/>
          <w:lang w:eastAsia="zh-CN"/>
        </w:rPr>
        <w:t>履约保证金。</w:t>
      </w:r>
      <w:r>
        <w:rPr>
          <w:rFonts w:hint="eastAsia" w:ascii="仿宋" w:hAnsi="仿宋" w:eastAsia="仿宋" w:cs="仿宋"/>
          <w:spacing w:val="28"/>
          <w:sz w:val="28"/>
          <w:szCs w:val="28"/>
          <w:highlight w:val="none"/>
        </w:rPr>
        <w:t>为了保证乙方严格履行本合同，乙方</w:t>
      </w:r>
      <w:r>
        <w:rPr>
          <w:rFonts w:hint="eastAsia" w:ascii="仿宋" w:hAnsi="仿宋" w:eastAsia="仿宋" w:cs="仿宋"/>
          <w:spacing w:val="28"/>
          <w:sz w:val="28"/>
          <w:szCs w:val="28"/>
          <w:highlight w:val="none"/>
          <w:lang w:val="en-US" w:eastAsia="zh-CN"/>
        </w:rPr>
        <w:t>应</w:t>
      </w:r>
      <w:r>
        <w:rPr>
          <w:rFonts w:hint="eastAsia" w:ascii="仿宋" w:hAnsi="仿宋" w:eastAsia="仿宋" w:cs="仿宋"/>
          <w:spacing w:val="28"/>
          <w:sz w:val="28"/>
          <w:szCs w:val="28"/>
          <w:highlight w:val="none"/>
        </w:rPr>
        <w:t>在签订本合同</w:t>
      </w:r>
      <w:r>
        <w:rPr>
          <w:rFonts w:hint="eastAsia" w:ascii="仿宋" w:hAnsi="仿宋" w:eastAsia="仿宋" w:cs="仿宋"/>
          <w:spacing w:val="28"/>
          <w:sz w:val="28"/>
          <w:szCs w:val="28"/>
          <w:highlight w:val="none"/>
          <w:lang w:val="en-US" w:eastAsia="zh-CN"/>
        </w:rPr>
        <w:t>后3日内</w:t>
      </w:r>
      <w:r>
        <w:rPr>
          <w:rFonts w:hint="eastAsia" w:ascii="仿宋" w:hAnsi="仿宋" w:eastAsia="仿宋" w:cs="仿宋"/>
          <w:spacing w:val="28"/>
          <w:sz w:val="28"/>
          <w:szCs w:val="28"/>
          <w:highlight w:val="none"/>
        </w:rPr>
        <w:t>按</w:t>
      </w:r>
      <w:r>
        <w:rPr>
          <w:rFonts w:hint="eastAsia" w:ascii="仿宋" w:hAnsi="仿宋" w:eastAsia="仿宋" w:cs="仿宋"/>
          <w:sz w:val="28"/>
          <w:szCs w:val="28"/>
          <w:highlight w:val="none"/>
          <w:u w:val="single"/>
          <w:lang w:val="en-US" w:eastAsia="zh-CN"/>
        </w:rPr>
        <w:t xml:space="preserve"> 500 </w:t>
      </w:r>
      <w:r>
        <w:rPr>
          <w:rFonts w:hint="eastAsia" w:ascii="仿宋" w:hAnsi="仿宋" w:eastAsia="仿宋" w:cs="仿宋"/>
          <w:sz w:val="28"/>
          <w:szCs w:val="28"/>
          <w:highlight w:val="none"/>
        </w:rPr>
        <w:t>元/亩的标准</w:t>
      </w:r>
      <w:r>
        <w:rPr>
          <w:rFonts w:hint="eastAsia" w:ascii="仿宋" w:hAnsi="仿宋" w:eastAsia="仿宋" w:cs="仿宋"/>
          <w:spacing w:val="28"/>
          <w:sz w:val="28"/>
          <w:szCs w:val="28"/>
          <w:highlight w:val="none"/>
        </w:rPr>
        <w:t>向</w:t>
      </w:r>
      <w:r>
        <w:rPr>
          <w:rFonts w:hint="eastAsia" w:ascii="仿宋" w:hAnsi="仿宋" w:eastAsia="仿宋" w:cs="仿宋"/>
          <w:sz w:val="28"/>
          <w:szCs w:val="28"/>
          <w:highlight w:val="none"/>
        </w:rPr>
        <w:t>甲方一次性缴纳</w:t>
      </w:r>
      <w:r>
        <w:rPr>
          <w:rFonts w:hint="eastAsia" w:ascii="仿宋" w:hAnsi="仿宋" w:eastAsia="仿宋" w:cs="仿宋"/>
          <w:color w:val="000000"/>
          <w:sz w:val="28"/>
          <w:szCs w:val="28"/>
          <w:highlight w:val="none"/>
          <w:u w:val="single"/>
        </w:rPr>
        <w:t xml:space="preserve">  </w:t>
      </w:r>
      <w:r>
        <w:rPr>
          <w:rFonts w:hint="eastAsia" w:ascii="仿宋" w:hAnsi="仿宋" w:eastAsia="仿宋" w:cs="仿宋"/>
          <w:color w:val="000000"/>
          <w:sz w:val="28"/>
          <w:szCs w:val="28"/>
          <w:highlight w:val="none"/>
          <w:u w:val="single"/>
          <w:lang w:val="en-US" w:eastAsia="zh-CN"/>
        </w:rPr>
        <w:t xml:space="preserve"> </w:t>
      </w:r>
      <w:r>
        <w:rPr>
          <w:rFonts w:hint="eastAsia" w:ascii="仿宋" w:hAnsi="仿宋" w:eastAsia="仿宋" w:cs="仿宋"/>
          <w:color w:val="000000"/>
          <w:sz w:val="28"/>
          <w:szCs w:val="28"/>
          <w:highlight w:val="none"/>
          <w:u w:val="single"/>
        </w:rPr>
        <w:t xml:space="preserve"> </w:t>
      </w:r>
      <w:r>
        <w:rPr>
          <w:rFonts w:hint="eastAsia" w:ascii="仿宋" w:hAnsi="仿宋" w:eastAsia="仿宋" w:cs="仿宋"/>
          <w:color w:val="000000"/>
          <w:sz w:val="28"/>
          <w:szCs w:val="28"/>
          <w:highlight w:val="none"/>
          <w:u w:val="single"/>
          <w:lang w:val="en-US" w:eastAsia="zh-CN"/>
        </w:rPr>
        <w:t xml:space="preserve">   121000.00 </w:t>
      </w:r>
      <w:r>
        <w:rPr>
          <w:rFonts w:hint="eastAsia" w:ascii="仿宋" w:hAnsi="仿宋" w:eastAsia="仿宋" w:cs="仿宋"/>
          <w:sz w:val="28"/>
          <w:szCs w:val="28"/>
          <w:highlight w:val="none"/>
        </w:rPr>
        <w:t>元</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大写人民币：</w:t>
      </w:r>
      <w:r>
        <w:rPr>
          <w:rFonts w:hint="eastAsia" w:ascii="仿宋" w:hAnsi="仿宋" w:eastAsia="仿宋" w:cs="仿宋"/>
          <w:sz w:val="28"/>
          <w:szCs w:val="28"/>
          <w:highlight w:val="none"/>
          <w:u w:val="single"/>
          <w:lang w:val="en-US" w:eastAsia="zh-CN"/>
        </w:rPr>
        <w:t xml:space="preserve"> 拾贰万壹仟元整 </w:t>
      </w:r>
      <w:r>
        <w:rPr>
          <w:rFonts w:hint="eastAsia" w:ascii="仿宋" w:hAnsi="仿宋" w:eastAsia="仿宋" w:cs="仿宋"/>
          <w:sz w:val="28"/>
          <w:szCs w:val="28"/>
          <w:highlight w:val="none"/>
          <w:lang w:val="en-US" w:eastAsia="zh-CN"/>
        </w:rPr>
        <w:t>）的履约保证金</w:t>
      </w:r>
      <w:r>
        <w:rPr>
          <w:rFonts w:hint="eastAsia" w:ascii="仿宋" w:hAnsi="仿宋" w:eastAsia="仿宋" w:cs="仿宋"/>
          <w:sz w:val="28"/>
          <w:szCs w:val="28"/>
          <w:highlight w:val="none"/>
        </w:rPr>
        <w:t>。甲方待合同履行期满且乙方无违约行为的情况下不计息退还给乙方</w:t>
      </w:r>
      <w:r>
        <w:rPr>
          <w:rFonts w:hint="eastAsia" w:ascii="仿宋" w:hAnsi="仿宋" w:eastAsia="仿宋" w:cs="仿宋"/>
          <w:color w:val="000000"/>
          <w:sz w:val="28"/>
          <w:szCs w:val="28"/>
          <w:highlight w:val="none"/>
        </w:rPr>
        <w:t>。</w:t>
      </w:r>
      <w:r>
        <w:rPr>
          <w:rFonts w:hint="eastAsia" w:ascii="仿宋" w:hAnsi="仿宋" w:eastAsia="仿宋" w:cs="仿宋"/>
          <w:sz w:val="28"/>
          <w:szCs w:val="28"/>
          <w:highlight w:val="none"/>
        </w:rPr>
        <w:t>如乙方逾期未缴纳</w:t>
      </w:r>
      <w:r>
        <w:rPr>
          <w:rFonts w:hint="eastAsia" w:ascii="仿宋" w:hAnsi="仿宋" w:eastAsia="仿宋" w:cs="仿宋"/>
          <w:sz w:val="28"/>
          <w:szCs w:val="28"/>
          <w:highlight w:val="none"/>
          <w:lang w:val="en-US" w:eastAsia="zh-CN"/>
        </w:rPr>
        <w:t>履约</w:t>
      </w:r>
      <w:r>
        <w:rPr>
          <w:rFonts w:hint="eastAsia" w:ascii="仿宋" w:hAnsi="仿宋" w:eastAsia="仿宋" w:cs="仿宋"/>
          <w:sz w:val="28"/>
          <w:szCs w:val="28"/>
          <w:highlight w:val="none"/>
        </w:rPr>
        <w:t>保证金的，甲方有权</w:t>
      </w:r>
      <w:r>
        <w:rPr>
          <w:rFonts w:hint="eastAsia" w:ascii="仿宋" w:hAnsi="仿宋" w:eastAsia="仿宋" w:cs="仿宋"/>
          <w:sz w:val="28"/>
          <w:szCs w:val="28"/>
          <w:highlight w:val="none"/>
          <w:lang w:val="en-US" w:eastAsia="zh-CN"/>
        </w:rPr>
        <w:t>单方解除</w:t>
      </w:r>
      <w:r>
        <w:rPr>
          <w:rFonts w:hint="eastAsia" w:ascii="仿宋" w:hAnsi="仿宋" w:eastAsia="仿宋" w:cs="仿宋"/>
          <w:sz w:val="28"/>
          <w:szCs w:val="28"/>
          <w:highlight w:val="none"/>
        </w:rPr>
        <w:t>本合同，并有权将本合同所涉及鱼塘另行</w:t>
      </w:r>
      <w:r>
        <w:rPr>
          <w:rFonts w:hint="eastAsia" w:ascii="仿宋" w:hAnsi="仿宋" w:eastAsia="仿宋" w:cs="仿宋"/>
          <w:sz w:val="28"/>
          <w:szCs w:val="28"/>
          <w:highlight w:val="none"/>
          <w:lang w:val="en-US" w:eastAsia="zh-CN"/>
        </w:rPr>
        <w:t>处置</w:t>
      </w:r>
      <w:r>
        <w:rPr>
          <w:rFonts w:hint="eastAsia" w:ascii="仿宋" w:hAnsi="仿宋" w:eastAsia="仿宋" w:cs="仿宋"/>
          <w:sz w:val="28"/>
          <w:szCs w:val="28"/>
          <w:highlight w:val="none"/>
        </w:rPr>
        <w:t>。</w:t>
      </w:r>
    </w:p>
    <w:p>
      <w:pPr>
        <w:keepNext w:val="0"/>
        <w:keepLines w:val="0"/>
        <w:pageBreakBefore w:val="0"/>
        <w:kinsoku/>
        <w:wordWrap/>
        <w:overflowPunct/>
        <w:topLinePunct w:val="0"/>
        <w:autoSpaceDE/>
        <w:autoSpaceDN/>
        <w:bidi w:val="0"/>
        <w:adjustRightInd/>
        <w:snapToGrid/>
        <w:spacing w:line="560" w:lineRule="exact"/>
        <w:ind w:firstLine="6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2</w:t>
      </w:r>
      <w:r>
        <w:rPr>
          <w:rFonts w:hint="eastAsia" w:ascii="仿宋" w:hAnsi="仿宋" w:eastAsia="仿宋" w:cs="仿宋"/>
          <w:sz w:val="28"/>
          <w:szCs w:val="28"/>
          <w:highlight w:val="none"/>
          <w:lang w:val="en-US" w:eastAsia="zh-CN"/>
        </w:rPr>
        <w:t>.排水保证金。</w:t>
      </w:r>
      <w:r>
        <w:rPr>
          <w:rFonts w:hint="eastAsia" w:ascii="仿宋" w:hAnsi="仿宋" w:eastAsia="仿宋" w:cs="仿宋"/>
          <w:sz w:val="28"/>
          <w:szCs w:val="28"/>
          <w:highlight w:val="none"/>
        </w:rPr>
        <w:t>乙方承诺按《广州市池塘养殖生态治理技术指导意见》（见附件1）对养殖水进行治理，并在签订合同</w:t>
      </w:r>
      <w:r>
        <w:rPr>
          <w:rFonts w:hint="eastAsia" w:ascii="仿宋" w:hAnsi="仿宋" w:eastAsia="仿宋" w:cs="仿宋"/>
          <w:sz w:val="28"/>
          <w:szCs w:val="28"/>
          <w:highlight w:val="none"/>
          <w:lang w:val="en-US" w:eastAsia="zh-CN"/>
        </w:rPr>
        <w:t>后三日内按</w:t>
      </w:r>
      <w:r>
        <w:rPr>
          <w:rFonts w:hint="eastAsia" w:ascii="仿宋" w:hAnsi="仿宋" w:eastAsia="仿宋" w:cs="仿宋"/>
          <w:sz w:val="28"/>
          <w:szCs w:val="28"/>
          <w:highlight w:val="none"/>
          <w:u w:val="single"/>
          <w:lang w:val="en-US" w:eastAsia="zh-CN"/>
        </w:rPr>
        <w:t xml:space="preserve"> 300 </w:t>
      </w:r>
      <w:r>
        <w:rPr>
          <w:rFonts w:hint="eastAsia" w:ascii="仿宋" w:hAnsi="仿宋" w:eastAsia="仿宋" w:cs="仿宋"/>
          <w:sz w:val="28"/>
          <w:szCs w:val="28"/>
          <w:highlight w:val="none"/>
        </w:rPr>
        <w:t>元/亩</w:t>
      </w:r>
      <w:r>
        <w:rPr>
          <w:rFonts w:hint="eastAsia" w:ascii="仿宋" w:hAnsi="仿宋" w:eastAsia="仿宋" w:cs="仿宋"/>
          <w:sz w:val="28"/>
          <w:szCs w:val="28"/>
          <w:highlight w:val="none"/>
          <w:lang w:val="en-US" w:eastAsia="zh-CN"/>
        </w:rPr>
        <w:t>向甲方缴纳排水保证金</w:t>
      </w:r>
      <w:r>
        <w:rPr>
          <w:rFonts w:hint="eastAsia" w:ascii="仿宋" w:hAnsi="仿宋" w:eastAsia="仿宋" w:cs="仿宋"/>
          <w:sz w:val="28"/>
          <w:szCs w:val="28"/>
          <w:highlight w:val="none"/>
        </w:rPr>
        <w:t>，合计共</w:t>
      </w:r>
      <w:r>
        <w:rPr>
          <w:rFonts w:hint="eastAsia" w:ascii="仿宋" w:hAnsi="仿宋" w:eastAsia="仿宋" w:cs="仿宋"/>
          <w:color w:val="000000"/>
          <w:sz w:val="28"/>
          <w:szCs w:val="28"/>
          <w:highlight w:val="none"/>
          <w:u w:val="single"/>
        </w:rPr>
        <w:t xml:space="preserve"> </w:t>
      </w:r>
      <w:r>
        <w:rPr>
          <w:rFonts w:hint="eastAsia" w:ascii="仿宋" w:hAnsi="仿宋" w:eastAsia="仿宋" w:cs="仿宋"/>
          <w:color w:val="000000"/>
          <w:sz w:val="28"/>
          <w:szCs w:val="28"/>
          <w:highlight w:val="none"/>
          <w:u w:val="single"/>
          <w:lang w:val="en-US" w:eastAsia="zh-CN"/>
        </w:rPr>
        <w:t>72600.00</w:t>
      </w:r>
      <w:r>
        <w:rPr>
          <w:rFonts w:hint="eastAsia" w:ascii="仿宋" w:hAnsi="仿宋" w:eastAsia="仿宋" w:cs="仿宋"/>
          <w:color w:val="000000"/>
          <w:sz w:val="28"/>
          <w:szCs w:val="28"/>
          <w:highlight w:val="none"/>
          <w:u w:val="single"/>
        </w:rPr>
        <w:t xml:space="preserve"> </w:t>
      </w:r>
      <w:r>
        <w:rPr>
          <w:rFonts w:hint="eastAsia" w:ascii="仿宋" w:hAnsi="仿宋" w:eastAsia="仿宋" w:cs="仿宋"/>
          <w:sz w:val="28"/>
          <w:szCs w:val="28"/>
          <w:highlight w:val="none"/>
        </w:rPr>
        <w:t>元的排水保证金，以保证治理和养殖期间的水质符合《淡水池塘养殖水排放要求》。</w:t>
      </w:r>
    </w:p>
    <w:p>
      <w:pPr>
        <w:keepNext w:val="0"/>
        <w:keepLines w:val="0"/>
        <w:pageBreakBefore w:val="0"/>
        <w:kinsoku/>
        <w:wordWrap/>
        <w:overflowPunct/>
        <w:topLinePunct w:val="0"/>
        <w:autoSpaceDE/>
        <w:autoSpaceDN/>
        <w:bidi w:val="0"/>
        <w:adjustRightInd/>
        <w:snapToGrid/>
        <w:spacing w:line="560" w:lineRule="exact"/>
        <w:ind w:firstLine="600"/>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rPr>
        <w:t>合同签订后，乙方应在合同期限内按《广州市池塘养殖生态治理技术指导意见》的相关要求和标准完成排水治理工作。在完成治理前，乙方亦应按照《广州市池塘养殖生态治理技术指导意见》的相关要求和标准自行采取有效的措施进行养殖水的排放。按池塘养殖水治理标准工艺治理后，对排入河涌的养殖水COD、总氮、总磷等主要指标不得低于受纳水体的水质目标，按池塘养殖水治理简化循环工艺的，需达到养殖水质要求，即COD、总氮、总磷等主要指标应达到《淡水池塘养殖水排放要求》（SC/T9101-2007），可循环再利用。</w:t>
      </w:r>
      <w:r>
        <w:rPr>
          <w:rFonts w:hint="eastAsia" w:ascii="仿宋" w:hAnsi="仿宋" w:eastAsia="仿宋" w:cs="仿宋"/>
          <w:sz w:val="28"/>
          <w:szCs w:val="28"/>
          <w:highlight w:val="none"/>
          <w:lang w:val="en-US" w:eastAsia="zh-CN"/>
        </w:rPr>
        <w:t>如上级部门发布新的法律法规，乙方需按新的规定执行。</w:t>
      </w:r>
    </w:p>
    <w:p>
      <w:pPr>
        <w:keepNext w:val="0"/>
        <w:keepLines w:val="0"/>
        <w:pageBreakBefore w:val="0"/>
        <w:kinsoku/>
        <w:wordWrap/>
        <w:overflowPunct/>
        <w:topLinePunct w:val="0"/>
        <w:autoSpaceDE/>
        <w:autoSpaceDN/>
        <w:bidi w:val="0"/>
        <w:adjustRightInd/>
        <w:snapToGrid/>
        <w:spacing w:line="560" w:lineRule="exact"/>
        <w:ind w:firstLine="600"/>
        <w:textAlignment w:val="auto"/>
        <w:rPr>
          <w:rFonts w:hint="eastAsia" w:ascii="仿宋" w:hAnsi="仿宋" w:eastAsia="仿宋" w:cs="仿宋"/>
          <w:color w:val="000000"/>
          <w:sz w:val="28"/>
          <w:szCs w:val="28"/>
          <w:highlight w:val="none"/>
        </w:rPr>
      </w:pPr>
      <w:r>
        <w:rPr>
          <w:rFonts w:hint="eastAsia" w:ascii="仿宋" w:hAnsi="仿宋" w:eastAsia="仿宋" w:cs="仿宋"/>
          <w:sz w:val="28"/>
          <w:szCs w:val="28"/>
          <w:highlight w:val="none"/>
        </w:rPr>
        <w:t>乙方未在期限内完成治理或在合同期内向外排放不达标养殖水的视为乙方违约处理，甲方有权单方解除合同，没收排水保证金，无条件收回鱼塘另行</w:t>
      </w:r>
      <w:r>
        <w:rPr>
          <w:rFonts w:hint="eastAsia" w:ascii="仿宋" w:hAnsi="仿宋" w:eastAsia="仿宋" w:cs="仿宋"/>
          <w:sz w:val="28"/>
          <w:szCs w:val="28"/>
          <w:highlight w:val="none"/>
          <w:lang w:val="en-US" w:eastAsia="zh-CN"/>
        </w:rPr>
        <w:t>处置</w:t>
      </w:r>
      <w:r>
        <w:rPr>
          <w:rFonts w:hint="eastAsia" w:ascii="仿宋" w:hAnsi="仿宋" w:eastAsia="仿宋" w:cs="仿宋"/>
          <w:sz w:val="28"/>
          <w:szCs w:val="28"/>
          <w:highlight w:val="none"/>
        </w:rPr>
        <w:t>，</w:t>
      </w:r>
      <w:r>
        <w:rPr>
          <w:rFonts w:hint="eastAsia" w:ascii="仿宋" w:hAnsi="仿宋" w:eastAsia="仿宋" w:cs="仿宋"/>
          <w:sz w:val="28"/>
          <w:szCs w:val="28"/>
          <w:highlight w:val="none"/>
          <w:lang w:val="en-US" w:eastAsia="zh-CN"/>
        </w:rPr>
        <w:t>同时</w:t>
      </w:r>
      <w:r>
        <w:rPr>
          <w:rFonts w:hint="eastAsia" w:ascii="仿宋" w:hAnsi="仿宋" w:eastAsia="仿宋" w:cs="仿宋"/>
          <w:sz w:val="28"/>
          <w:szCs w:val="28"/>
          <w:highlight w:val="none"/>
        </w:rPr>
        <w:t>向乙方追偿甲方</w:t>
      </w:r>
      <w:r>
        <w:rPr>
          <w:rFonts w:hint="eastAsia" w:ascii="仿宋" w:hAnsi="仿宋" w:eastAsia="仿宋" w:cs="仿宋"/>
          <w:sz w:val="28"/>
          <w:szCs w:val="28"/>
          <w:highlight w:val="none"/>
          <w:lang w:val="en-US" w:eastAsia="zh-CN"/>
        </w:rPr>
        <w:t>遭受的</w:t>
      </w:r>
      <w:r>
        <w:rPr>
          <w:rFonts w:hint="eastAsia" w:ascii="仿宋" w:hAnsi="仿宋" w:eastAsia="仿宋" w:cs="仿宋"/>
          <w:sz w:val="28"/>
          <w:szCs w:val="28"/>
          <w:highlight w:val="none"/>
        </w:rPr>
        <w:t>一切损失。合同履行期满且乙方无上述违规违约行为的，甲方不计息退还上述排水保证金给乙方</w:t>
      </w:r>
      <w:r>
        <w:rPr>
          <w:rFonts w:hint="eastAsia" w:ascii="仿宋" w:hAnsi="仿宋" w:eastAsia="仿宋" w:cs="仿宋"/>
          <w:color w:val="000000"/>
          <w:sz w:val="28"/>
          <w:szCs w:val="28"/>
          <w:highlight w:val="none"/>
        </w:rPr>
        <w:t>。</w:t>
      </w:r>
    </w:p>
    <w:p>
      <w:pPr>
        <w:keepNext w:val="0"/>
        <w:keepLines w:val="0"/>
        <w:pageBreakBefore w:val="0"/>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3</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窦利窦闸</w:t>
      </w:r>
      <w:r>
        <w:rPr>
          <w:rFonts w:hint="eastAsia" w:ascii="仿宋" w:hAnsi="仿宋" w:eastAsia="仿宋" w:cs="仿宋"/>
          <w:sz w:val="28"/>
          <w:szCs w:val="28"/>
          <w:highlight w:val="none"/>
          <w:lang w:val="en-US" w:eastAsia="zh-CN"/>
        </w:rPr>
        <w:t>保证金</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乙方在签订合同</w:t>
      </w:r>
      <w:r>
        <w:rPr>
          <w:rFonts w:hint="eastAsia" w:ascii="仿宋" w:hAnsi="仿宋" w:eastAsia="仿宋" w:cs="仿宋"/>
          <w:bCs/>
          <w:sz w:val="28"/>
          <w:szCs w:val="28"/>
          <w:highlight w:val="none"/>
        </w:rPr>
        <w:t>时</w:t>
      </w:r>
      <w:r>
        <w:rPr>
          <w:rFonts w:hint="eastAsia" w:ascii="仿宋" w:hAnsi="仿宋" w:eastAsia="仿宋" w:cs="仿宋"/>
          <w:sz w:val="28"/>
          <w:szCs w:val="28"/>
          <w:highlight w:val="none"/>
        </w:rPr>
        <w:t>须一次性向甲方缴交窦利窦闸</w:t>
      </w:r>
      <w:r>
        <w:rPr>
          <w:rFonts w:hint="eastAsia" w:ascii="仿宋" w:hAnsi="仿宋" w:eastAsia="仿宋" w:cs="仿宋"/>
          <w:sz w:val="28"/>
          <w:szCs w:val="28"/>
          <w:highlight w:val="none"/>
          <w:lang w:val="en-US" w:eastAsia="zh-CN"/>
        </w:rPr>
        <w:t>保证金</w:t>
      </w:r>
      <w:r>
        <w:rPr>
          <w:rFonts w:hint="eastAsia" w:ascii="仿宋" w:hAnsi="仿宋" w:eastAsia="仿宋" w:cs="仿宋"/>
          <w:sz w:val="28"/>
          <w:szCs w:val="28"/>
          <w:highlight w:val="none"/>
        </w:rPr>
        <w:t>共</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1000.00</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rPr>
        <w:t>元</w:t>
      </w:r>
      <w:r>
        <w:rPr>
          <w:rFonts w:hint="eastAsia" w:ascii="仿宋" w:hAnsi="仿宋" w:eastAsia="仿宋" w:cs="仿宋"/>
          <w:sz w:val="28"/>
          <w:szCs w:val="28"/>
          <w:highlight w:val="none"/>
          <w:lang w:val="en-US" w:eastAsia="zh-CN"/>
        </w:rPr>
        <w:t>/件（土地内窦利窦闸的数量见本合同附件）</w:t>
      </w:r>
      <w:r>
        <w:rPr>
          <w:rFonts w:hint="eastAsia" w:ascii="仿宋" w:hAnsi="仿宋" w:eastAsia="仿宋" w:cs="仿宋"/>
          <w:bCs/>
          <w:sz w:val="28"/>
          <w:szCs w:val="28"/>
          <w:highlight w:val="none"/>
        </w:rPr>
        <w:t>。在土地交接时，窦利窦闸不论新旧，由甲方按双方认可的现状配备给乙方，合同期内如有损坏,由乙方负责配置或维修。</w:t>
      </w:r>
      <w:r>
        <w:rPr>
          <w:rFonts w:hint="eastAsia" w:ascii="仿宋" w:hAnsi="仿宋" w:eastAsia="仿宋" w:cs="仿宋"/>
          <w:sz w:val="28"/>
          <w:szCs w:val="28"/>
          <w:highlight w:val="none"/>
        </w:rPr>
        <w:t>合同履行期满，乙方将窦利窦闸完好移交甲方后，甲方将</w:t>
      </w:r>
      <w:r>
        <w:rPr>
          <w:rFonts w:hint="eastAsia" w:ascii="仿宋" w:hAnsi="仿宋" w:eastAsia="仿宋" w:cs="仿宋"/>
          <w:sz w:val="28"/>
          <w:szCs w:val="28"/>
          <w:highlight w:val="none"/>
          <w:lang w:val="en-US" w:eastAsia="zh-CN"/>
        </w:rPr>
        <w:t>窦利窦闸保证金不计息</w:t>
      </w:r>
      <w:r>
        <w:rPr>
          <w:rFonts w:hint="eastAsia" w:ascii="仿宋" w:hAnsi="仿宋" w:eastAsia="仿宋" w:cs="仿宋"/>
          <w:sz w:val="28"/>
          <w:szCs w:val="28"/>
          <w:highlight w:val="none"/>
        </w:rPr>
        <w:t>退还给乙方；</w:t>
      </w:r>
      <w:r>
        <w:rPr>
          <w:rFonts w:hint="eastAsia" w:ascii="仿宋" w:hAnsi="仿宋" w:eastAsia="仿宋" w:cs="仿宋"/>
          <w:bCs/>
          <w:sz w:val="28"/>
          <w:szCs w:val="28"/>
          <w:highlight w:val="none"/>
        </w:rPr>
        <w:t>如乙方不能交回，则按每件</w:t>
      </w:r>
      <w:r>
        <w:rPr>
          <w:rFonts w:hint="eastAsia" w:ascii="仿宋" w:hAnsi="仿宋" w:eastAsia="仿宋" w:cs="仿宋"/>
          <w:bCs/>
          <w:sz w:val="28"/>
          <w:szCs w:val="28"/>
          <w:highlight w:val="none"/>
          <w:u w:val="single"/>
          <w:lang w:val="en-US" w:eastAsia="zh-CN"/>
        </w:rPr>
        <w:t xml:space="preserve"> 400.00 </w:t>
      </w:r>
      <w:r>
        <w:rPr>
          <w:rFonts w:hint="eastAsia" w:ascii="仿宋" w:hAnsi="仿宋" w:eastAsia="仿宋" w:cs="仿宋"/>
          <w:bCs/>
          <w:sz w:val="28"/>
          <w:szCs w:val="28"/>
          <w:highlight w:val="none"/>
        </w:rPr>
        <w:t>元赔付，由甲方直接在乙方的窦利窦闸</w:t>
      </w:r>
      <w:r>
        <w:rPr>
          <w:rFonts w:hint="eastAsia" w:ascii="仿宋" w:hAnsi="仿宋" w:eastAsia="仿宋" w:cs="仿宋"/>
          <w:bCs/>
          <w:sz w:val="28"/>
          <w:szCs w:val="28"/>
          <w:highlight w:val="none"/>
          <w:lang w:val="en-US" w:eastAsia="zh-CN"/>
        </w:rPr>
        <w:t>保证</w:t>
      </w:r>
      <w:r>
        <w:rPr>
          <w:rFonts w:hint="eastAsia" w:ascii="仿宋" w:hAnsi="仿宋" w:eastAsia="仿宋" w:cs="仿宋"/>
          <w:bCs/>
          <w:sz w:val="28"/>
          <w:szCs w:val="28"/>
          <w:highlight w:val="none"/>
        </w:rPr>
        <w:t>金中扣除。</w:t>
      </w:r>
    </w:p>
    <w:p>
      <w:pPr>
        <w:keepNext w:val="0"/>
        <w:keepLines w:val="0"/>
        <w:pageBreakBefore w:val="0"/>
        <w:kinsoku/>
        <w:wordWrap/>
        <w:overflowPunct/>
        <w:topLinePunct w:val="0"/>
        <w:autoSpaceDE/>
        <w:autoSpaceDN/>
        <w:bidi w:val="0"/>
        <w:adjustRightInd/>
        <w:snapToGrid/>
        <w:spacing w:line="560" w:lineRule="exact"/>
        <w:ind w:firstLine="6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六、合同期内，乙方的权利与义务</w:t>
      </w:r>
    </w:p>
    <w:p>
      <w:pPr>
        <w:keepNext w:val="0"/>
        <w:keepLines w:val="0"/>
        <w:pageBreakBefore w:val="0"/>
        <w:kinsoku/>
        <w:wordWrap/>
        <w:overflowPunct/>
        <w:topLinePunct w:val="0"/>
        <w:autoSpaceDE/>
        <w:autoSpaceDN/>
        <w:bidi w:val="0"/>
        <w:adjustRightInd/>
        <w:snapToGrid/>
        <w:spacing w:line="560" w:lineRule="exact"/>
        <w:ind w:firstLine="6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1</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乙方应在生产、经营过程中自觉接受甲方的监督和管理。</w:t>
      </w:r>
    </w:p>
    <w:p>
      <w:pPr>
        <w:keepNext w:val="0"/>
        <w:keepLines w:val="0"/>
        <w:pageBreakBefore w:val="0"/>
        <w:kinsoku/>
        <w:wordWrap/>
        <w:overflowPunct/>
        <w:topLinePunct w:val="0"/>
        <w:autoSpaceDE/>
        <w:autoSpaceDN/>
        <w:bidi w:val="0"/>
        <w:adjustRightInd/>
        <w:snapToGrid/>
        <w:spacing w:line="560" w:lineRule="exact"/>
        <w:ind w:firstLine="6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2</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乙方应自行做好安全生产、防火和计划生育工作，积极参与防台风、防汛等自然灾害的预防、抢险工作。</w:t>
      </w:r>
    </w:p>
    <w:p>
      <w:pPr>
        <w:keepNext w:val="0"/>
        <w:keepLines w:val="0"/>
        <w:pageBreakBefore w:val="0"/>
        <w:kinsoku/>
        <w:wordWrap/>
        <w:overflowPunct/>
        <w:topLinePunct w:val="0"/>
        <w:autoSpaceDE/>
        <w:autoSpaceDN/>
        <w:bidi w:val="0"/>
        <w:adjustRightInd/>
        <w:snapToGrid/>
        <w:spacing w:line="560" w:lineRule="exact"/>
        <w:ind w:firstLine="6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3</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乙方应自行妥善管理租赁范围所辖的水窦，如出现水窦损毁，应自行承担维修义务，同时应向甲方提交书面维修报告。</w:t>
      </w:r>
    </w:p>
    <w:p>
      <w:pPr>
        <w:keepNext w:val="0"/>
        <w:keepLines w:val="0"/>
        <w:pageBreakBefore w:val="0"/>
        <w:kinsoku/>
        <w:wordWrap/>
        <w:overflowPunct/>
        <w:topLinePunct w:val="0"/>
        <w:autoSpaceDE/>
        <w:autoSpaceDN/>
        <w:bidi w:val="0"/>
        <w:adjustRightInd/>
        <w:snapToGrid/>
        <w:spacing w:line="560" w:lineRule="exact"/>
        <w:ind w:firstLine="6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4.</w:t>
      </w:r>
      <w:r>
        <w:rPr>
          <w:rFonts w:hint="eastAsia" w:ascii="仿宋" w:hAnsi="仿宋" w:eastAsia="仿宋" w:cs="仿宋"/>
          <w:sz w:val="28"/>
          <w:szCs w:val="28"/>
          <w:highlight w:val="none"/>
        </w:rPr>
        <w:t>经甲方书面同意，</w:t>
      </w:r>
      <w:r>
        <w:rPr>
          <w:rFonts w:hint="eastAsia" w:ascii="仿宋" w:hAnsi="仿宋" w:eastAsia="仿宋" w:cs="仿宋"/>
          <w:sz w:val="28"/>
          <w:szCs w:val="28"/>
          <w:highlight w:val="none"/>
          <w:lang w:val="en-US" w:eastAsia="zh-CN"/>
        </w:rPr>
        <w:t>乙方</w:t>
      </w:r>
      <w:r>
        <w:rPr>
          <w:rFonts w:hint="eastAsia" w:ascii="仿宋" w:hAnsi="仿宋" w:eastAsia="仿宋" w:cs="仿宋"/>
          <w:sz w:val="28"/>
          <w:szCs w:val="28"/>
          <w:highlight w:val="none"/>
        </w:rPr>
        <w:t>向有关部门办理申请审批手续</w:t>
      </w:r>
      <w:r>
        <w:rPr>
          <w:rFonts w:hint="eastAsia" w:ascii="仿宋" w:hAnsi="仿宋" w:eastAsia="仿宋" w:cs="仿宋"/>
          <w:sz w:val="28"/>
          <w:szCs w:val="28"/>
          <w:highlight w:val="none"/>
          <w:lang w:val="en-US" w:eastAsia="zh-CN"/>
        </w:rPr>
        <w:t>后</w:t>
      </w:r>
      <w:r>
        <w:rPr>
          <w:rFonts w:hint="eastAsia" w:ascii="仿宋" w:hAnsi="仿宋" w:eastAsia="仿宋" w:cs="仿宋"/>
          <w:sz w:val="28"/>
          <w:szCs w:val="28"/>
          <w:highlight w:val="none"/>
        </w:rPr>
        <w:t>，乙方可在租赁鱼塘范围内建设安装水、电、道路、排灌等配套设施，乙方</w:t>
      </w:r>
      <w:r>
        <w:rPr>
          <w:rFonts w:hint="eastAsia" w:ascii="仿宋" w:hAnsi="仿宋" w:eastAsia="仿宋" w:cs="仿宋"/>
          <w:sz w:val="28"/>
          <w:szCs w:val="28"/>
          <w:highlight w:val="none"/>
          <w:lang w:val="en-US" w:eastAsia="zh-CN"/>
        </w:rPr>
        <w:t>应</w:t>
      </w:r>
      <w:r>
        <w:rPr>
          <w:rFonts w:hint="eastAsia" w:ascii="仿宋" w:hAnsi="仿宋" w:eastAsia="仿宋" w:cs="仿宋"/>
          <w:sz w:val="28"/>
          <w:szCs w:val="28"/>
          <w:highlight w:val="none"/>
        </w:rPr>
        <w:t>负责依法报批、建设、管理及维护工作。</w:t>
      </w:r>
    </w:p>
    <w:p>
      <w:pPr>
        <w:keepNext w:val="0"/>
        <w:keepLines w:val="0"/>
        <w:pageBreakBefore w:val="0"/>
        <w:kinsoku/>
        <w:wordWrap/>
        <w:overflowPunct/>
        <w:topLinePunct w:val="0"/>
        <w:autoSpaceDE/>
        <w:autoSpaceDN/>
        <w:bidi w:val="0"/>
        <w:adjustRightInd/>
        <w:snapToGrid/>
        <w:spacing w:line="560" w:lineRule="exact"/>
        <w:ind w:firstLine="6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5.</w:t>
      </w:r>
      <w:r>
        <w:rPr>
          <w:rFonts w:hint="eastAsia" w:ascii="仿宋" w:hAnsi="仿宋" w:eastAsia="仿宋" w:cs="仿宋"/>
          <w:sz w:val="28"/>
          <w:szCs w:val="28"/>
          <w:highlight w:val="none"/>
        </w:rPr>
        <w:t>乙方的生产经营活动应当遵守国家、省、市的有关法律、法规和规章，自主经营、自负盈亏并承担相应的税费。</w:t>
      </w:r>
    </w:p>
    <w:p>
      <w:pPr>
        <w:keepNext w:val="0"/>
        <w:keepLines w:val="0"/>
        <w:pageBreakBefore w:val="0"/>
        <w:kinsoku/>
        <w:wordWrap/>
        <w:overflowPunct/>
        <w:topLinePunct w:val="0"/>
        <w:autoSpaceDE/>
        <w:autoSpaceDN/>
        <w:bidi w:val="0"/>
        <w:adjustRightInd/>
        <w:snapToGrid/>
        <w:spacing w:line="560" w:lineRule="exact"/>
        <w:ind w:firstLine="6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6.</w:t>
      </w:r>
      <w:r>
        <w:rPr>
          <w:rFonts w:hint="eastAsia" w:ascii="仿宋" w:hAnsi="仿宋" w:eastAsia="仿宋" w:cs="仿宋"/>
          <w:sz w:val="28"/>
          <w:szCs w:val="28"/>
          <w:highlight w:val="none"/>
        </w:rPr>
        <w:t>乙方要依照我国相关法律法规及有关政策对鱼塘进行合理的开发使用，加强鱼塘的改良和整治，确保鱼塘质量不低于原有标准，保持鱼塘的地形、地貌，不得改变鱼塘性质。</w:t>
      </w:r>
    </w:p>
    <w:p>
      <w:pPr>
        <w:keepNext w:val="0"/>
        <w:keepLines w:val="0"/>
        <w:pageBreakBefore w:val="0"/>
        <w:kinsoku/>
        <w:wordWrap/>
        <w:overflowPunct/>
        <w:topLinePunct w:val="0"/>
        <w:autoSpaceDE/>
        <w:autoSpaceDN/>
        <w:bidi w:val="0"/>
        <w:adjustRightInd/>
        <w:snapToGrid/>
        <w:spacing w:line="560" w:lineRule="exact"/>
        <w:ind w:firstLine="6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7.</w:t>
      </w:r>
      <w:r>
        <w:rPr>
          <w:rFonts w:hint="eastAsia" w:ascii="仿宋" w:hAnsi="仿宋" w:eastAsia="仿宋" w:cs="仿宋"/>
          <w:sz w:val="28"/>
          <w:szCs w:val="28"/>
          <w:highlight w:val="none"/>
        </w:rPr>
        <w:t>乙方如</w:t>
      </w:r>
      <w:r>
        <w:rPr>
          <w:rFonts w:hint="eastAsia" w:ascii="仿宋" w:hAnsi="仿宋" w:eastAsia="仿宋" w:cs="仿宋"/>
          <w:sz w:val="28"/>
          <w:szCs w:val="28"/>
          <w:highlight w:val="none"/>
          <w:lang w:val="en-US" w:eastAsia="zh-CN"/>
        </w:rPr>
        <w:t>需</w:t>
      </w:r>
      <w:r>
        <w:rPr>
          <w:rFonts w:hint="eastAsia" w:ascii="仿宋" w:hAnsi="仿宋" w:eastAsia="仿宋" w:cs="仿宋"/>
          <w:sz w:val="28"/>
          <w:szCs w:val="28"/>
          <w:highlight w:val="none"/>
        </w:rPr>
        <w:t>在所租赁鱼塘上进行畜禽养殖，必须征得甲方书面同意并报甲方备案，甲方同意后，乙方需自行向有关部门办理有关证照手续。</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8.</w:t>
      </w:r>
      <w:r>
        <w:rPr>
          <w:rFonts w:hint="eastAsia" w:ascii="仿宋" w:hAnsi="仿宋" w:eastAsia="仿宋" w:cs="仿宋"/>
          <w:sz w:val="28"/>
          <w:szCs w:val="28"/>
          <w:highlight w:val="none"/>
        </w:rPr>
        <w:t>乙方在合同租赁期限内，应根据自己的养殖种类，自行做好相关生产的安排及计划，确保在合同期限届满时如期将鱼塘交还甲方。</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9.乙方不得对承包地进行堆填或取土，不得改变土地性质和用途。</w:t>
      </w:r>
    </w:p>
    <w:p>
      <w:pPr>
        <w:keepNext w:val="0"/>
        <w:keepLines w:val="0"/>
        <w:pageBreakBefore w:val="0"/>
        <w:tabs>
          <w:tab w:val="left" w:pos="7560"/>
        </w:tabs>
        <w:kinsoku/>
        <w:wordWrap/>
        <w:overflowPunct/>
        <w:topLinePunct w:val="0"/>
        <w:autoSpaceDE/>
        <w:autoSpaceDN/>
        <w:bidi w:val="0"/>
        <w:adjustRightInd/>
        <w:snapToGrid/>
        <w:spacing w:line="560" w:lineRule="exact"/>
        <w:ind w:firstLine="6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10.</w:t>
      </w:r>
      <w:r>
        <w:rPr>
          <w:rFonts w:hint="eastAsia" w:ascii="仿宋" w:hAnsi="仿宋" w:eastAsia="仿宋" w:cs="仿宋"/>
          <w:sz w:val="28"/>
          <w:szCs w:val="28"/>
          <w:highlight w:val="none"/>
        </w:rPr>
        <w:t>合同期内，乙方不得擅自将鱼塘的全部或部分转租或提供给他人使用。如因特殊情况需要转租的，须经甲方书面同意。</w:t>
      </w:r>
    </w:p>
    <w:p>
      <w:pPr>
        <w:pStyle w:val="4"/>
        <w:keepNext w:val="0"/>
        <w:keepLines w:val="0"/>
        <w:pageBreakBefore w:val="0"/>
        <w:tabs>
          <w:tab w:val="left" w:pos="7560"/>
        </w:tabs>
        <w:kinsoku/>
        <w:wordWrap/>
        <w:overflowPunct/>
        <w:topLinePunct w:val="0"/>
        <w:autoSpaceDE/>
        <w:autoSpaceDN/>
        <w:bidi w:val="0"/>
        <w:adjustRightInd/>
        <w:snapToGrid/>
        <w:spacing w:line="560" w:lineRule="exact"/>
        <w:ind w:firstLine="630" w:firstLineChars="225"/>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11.</w:t>
      </w:r>
      <w:r>
        <w:rPr>
          <w:rFonts w:hint="eastAsia" w:ascii="仿宋" w:hAnsi="仿宋" w:eastAsia="仿宋" w:cs="仿宋"/>
          <w:sz w:val="28"/>
          <w:szCs w:val="28"/>
          <w:highlight w:val="none"/>
        </w:rPr>
        <w:t>合同期内，乙方需要在合同用地范围搭建</w:t>
      </w:r>
      <w:r>
        <w:rPr>
          <w:rFonts w:hint="eastAsia" w:ascii="仿宋" w:hAnsi="仿宋" w:eastAsia="仿宋" w:cs="仿宋"/>
          <w:sz w:val="28"/>
          <w:szCs w:val="28"/>
          <w:highlight w:val="none"/>
          <w:lang w:val="en-US" w:eastAsia="zh-CN"/>
        </w:rPr>
        <w:t>构</w:t>
      </w:r>
      <w:r>
        <w:rPr>
          <w:rFonts w:hint="eastAsia" w:ascii="仿宋" w:hAnsi="仿宋" w:eastAsia="仿宋" w:cs="仿宋"/>
          <w:sz w:val="28"/>
          <w:szCs w:val="28"/>
          <w:highlight w:val="none"/>
        </w:rPr>
        <w:t>筑物或工棚时，须先征得甲方书面同意并按照广州市南沙区政府相关规定和程序操作，经所在地政府建设主管部门批准后并以书面形式报甲方备案后方可实施。</w:t>
      </w:r>
    </w:p>
    <w:p>
      <w:pPr>
        <w:keepNext w:val="0"/>
        <w:keepLines w:val="0"/>
        <w:pageBreakBefore w:val="0"/>
        <w:kinsoku/>
        <w:wordWrap/>
        <w:overflowPunct/>
        <w:topLinePunct w:val="0"/>
        <w:autoSpaceDE/>
        <w:autoSpaceDN/>
        <w:bidi w:val="0"/>
        <w:adjustRightInd/>
        <w:snapToGrid/>
        <w:spacing w:line="560" w:lineRule="exact"/>
        <w:ind w:firstLine="6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1</w:t>
      </w:r>
      <w:r>
        <w:rPr>
          <w:rFonts w:hint="eastAsia" w:ascii="仿宋" w:hAnsi="仿宋" w:eastAsia="仿宋" w:cs="仿宋"/>
          <w:sz w:val="28"/>
          <w:szCs w:val="28"/>
          <w:highlight w:val="none"/>
          <w:lang w:val="en-US" w:eastAsia="zh-CN"/>
        </w:rPr>
        <w:t>2.</w:t>
      </w:r>
      <w:r>
        <w:rPr>
          <w:rFonts w:hint="eastAsia" w:ascii="仿宋" w:hAnsi="仿宋" w:eastAsia="仿宋" w:cs="仿宋"/>
          <w:sz w:val="28"/>
          <w:szCs w:val="28"/>
          <w:highlight w:val="none"/>
        </w:rPr>
        <w:t>乙方监管所租赁鱼塘的公共设施（如道路、排灌、电力等），并积极做好日常管理工作。合同期内公共设施</w:t>
      </w:r>
      <w:r>
        <w:rPr>
          <w:rFonts w:hint="eastAsia" w:ascii="仿宋" w:hAnsi="仿宋" w:eastAsia="仿宋" w:cs="仿宋"/>
          <w:sz w:val="28"/>
          <w:szCs w:val="28"/>
          <w:highlight w:val="none"/>
          <w:lang w:val="en-US" w:eastAsia="zh-CN"/>
        </w:rPr>
        <w:t>由</w:t>
      </w:r>
      <w:r>
        <w:rPr>
          <w:rFonts w:hint="eastAsia" w:ascii="仿宋" w:hAnsi="仿宋" w:eastAsia="仿宋" w:cs="仿宋"/>
          <w:sz w:val="28"/>
          <w:szCs w:val="28"/>
          <w:highlight w:val="none"/>
        </w:rPr>
        <w:t>甲、乙双方共同使用。</w:t>
      </w:r>
    </w:p>
    <w:p>
      <w:pPr>
        <w:keepNext w:val="0"/>
        <w:keepLines w:val="0"/>
        <w:pageBreakBefore w:val="0"/>
        <w:tabs>
          <w:tab w:val="left" w:pos="7560"/>
        </w:tabs>
        <w:kinsoku/>
        <w:wordWrap/>
        <w:overflowPunct/>
        <w:topLinePunct w:val="0"/>
        <w:autoSpaceDE/>
        <w:autoSpaceDN/>
        <w:bidi w:val="0"/>
        <w:adjustRightInd/>
        <w:snapToGrid/>
        <w:spacing w:line="560" w:lineRule="exact"/>
        <w:ind w:firstLine="600"/>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rPr>
        <w:t>1</w:t>
      </w:r>
      <w:r>
        <w:rPr>
          <w:rFonts w:hint="eastAsia" w:ascii="仿宋" w:hAnsi="仿宋" w:eastAsia="仿宋" w:cs="仿宋"/>
          <w:sz w:val="28"/>
          <w:szCs w:val="28"/>
          <w:highlight w:val="none"/>
          <w:lang w:val="en-US" w:eastAsia="zh-CN"/>
        </w:rPr>
        <w:t>3.</w:t>
      </w:r>
      <w:r>
        <w:rPr>
          <w:rFonts w:hint="eastAsia" w:ascii="仿宋" w:hAnsi="仿宋" w:eastAsia="仿宋" w:cs="仿宋"/>
          <w:sz w:val="28"/>
          <w:szCs w:val="28"/>
          <w:highlight w:val="none"/>
        </w:rPr>
        <w:t>合同期内，乙方应自行购买包括农业性保险在内的相关保险，积极做好防灾和救灾复产工作，并自行承担因汛潮、台风、霜冻等自然灾害或不可抗力事件所造成的损失。同时，在遇有气象部门发台风、暴潮、强对流、雷雨大风警报时，乙方必须自行撤离至安全避险点，并积极采取防灾减灾措施。</w:t>
      </w:r>
      <w:r>
        <w:rPr>
          <w:rFonts w:hint="eastAsia" w:ascii="仿宋" w:hAnsi="仿宋" w:eastAsia="仿宋" w:cs="仿宋"/>
          <w:sz w:val="28"/>
          <w:szCs w:val="28"/>
          <w:highlight w:val="none"/>
          <w:lang w:val="en-US" w:eastAsia="zh-CN"/>
        </w:rPr>
        <w:t>乙方</w:t>
      </w:r>
      <w:r>
        <w:rPr>
          <w:rFonts w:hint="eastAsia" w:ascii="仿宋" w:hAnsi="仿宋" w:eastAsia="仿宋" w:cs="仿宋"/>
          <w:sz w:val="28"/>
          <w:szCs w:val="28"/>
          <w:highlight w:val="none"/>
        </w:rPr>
        <w:t>不得以自然灾害受损为由拒交租金。</w:t>
      </w:r>
      <w:r>
        <w:rPr>
          <w:rFonts w:hint="eastAsia" w:ascii="仿宋" w:hAnsi="仿宋" w:eastAsia="仿宋" w:cs="仿宋"/>
          <w:sz w:val="28"/>
          <w:szCs w:val="28"/>
          <w:highlight w:val="none"/>
          <w:lang w:val="en-US" w:eastAsia="zh-CN"/>
        </w:rPr>
        <w:t xml:space="preserve"> </w:t>
      </w:r>
    </w:p>
    <w:p>
      <w:pPr>
        <w:keepNext w:val="0"/>
        <w:keepLines w:val="0"/>
        <w:pageBreakBefore w:val="0"/>
        <w:tabs>
          <w:tab w:val="left" w:pos="7560"/>
        </w:tabs>
        <w:kinsoku/>
        <w:wordWrap/>
        <w:overflowPunct/>
        <w:topLinePunct w:val="0"/>
        <w:autoSpaceDE/>
        <w:autoSpaceDN/>
        <w:bidi w:val="0"/>
        <w:adjustRightInd/>
        <w:snapToGrid/>
        <w:spacing w:line="560" w:lineRule="exact"/>
        <w:ind w:firstLine="6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1</w:t>
      </w:r>
      <w:r>
        <w:rPr>
          <w:rFonts w:hint="eastAsia" w:ascii="仿宋" w:hAnsi="仿宋" w:eastAsia="仿宋" w:cs="仿宋"/>
          <w:sz w:val="28"/>
          <w:szCs w:val="28"/>
          <w:highlight w:val="none"/>
          <w:lang w:val="en-US" w:eastAsia="zh-CN"/>
        </w:rPr>
        <w:t>4.</w:t>
      </w:r>
      <w:r>
        <w:rPr>
          <w:rFonts w:hint="eastAsia" w:ascii="仿宋" w:hAnsi="仿宋" w:eastAsia="仿宋" w:cs="仿宋"/>
          <w:sz w:val="28"/>
          <w:szCs w:val="28"/>
          <w:highlight w:val="none"/>
        </w:rPr>
        <w:t>乙方应按合同约定</w:t>
      </w:r>
      <w:r>
        <w:rPr>
          <w:rFonts w:hint="eastAsia" w:ascii="仿宋" w:hAnsi="仿宋" w:eastAsia="仿宋" w:cs="仿宋"/>
          <w:sz w:val="28"/>
          <w:szCs w:val="28"/>
          <w:highlight w:val="none"/>
          <w:lang w:val="en-US" w:eastAsia="zh-CN"/>
        </w:rPr>
        <w:t>的</w:t>
      </w:r>
      <w:r>
        <w:rPr>
          <w:rFonts w:hint="eastAsia" w:ascii="仿宋" w:hAnsi="仿宋" w:eastAsia="仿宋" w:cs="仿宋"/>
          <w:sz w:val="28"/>
          <w:szCs w:val="28"/>
          <w:highlight w:val="none"/>
        </w:rPr>
        <w:t>用途使用鱼塘，未经甲方书面同意不得挪作他用，且不得闲置、丢荒。</w:t>
      </w:r>
    </w:p>
    <w:p>
      <w:pPr>
        <w:keepNext w:val="0"/>
        <w:keepLines w:val="0"/>
        <w:pageBreakBefore w:val="0"/>
        <w:kinsoku/>
        <w:wordWrap/>
        <w:overflowPunct/>
        <w:topLinePunct w:val="0"/>
        <w:autoSpaceDE/>
        <w:autoSpaceDN/>
        <w:bidi w:val="0"/>
        <w:adjustRightInd/>
        <w:snapToGrid/>
        <w:spacing w:line="560" w:lineRule="exact"/>
        <w:ind w:firstLine="600"/>
        <w:textAlignment w:val="auto"/>
        <w:rPr>
          <w:rFonts w:hint="eastAsia" w:ascii="仿宋" w:hAnsi="仿宋" w:eastAsia="仿宋" w:cs="仿宋"/>
          <w:sz w:val="28"/>
          <w:szCs w:val="28"/>
          <w:highlight w:val="none"/>
          <w:lang w:eastAsia="zh-CN"/>
        </w:rPr>
      </w:pPr>
      <w:r>
        <w:rPr>
          <w:rFonts w:hint="eastAsia" w:ascii="仿宋" w:hAnsi="仿宋" w:eastAsia="仿宋" w:cs="仿宋"/>
          <w:sz w:val="28"/>
          <w:szCs w:val="28"/>
          <w:highlight w:val="none"/>
        </w:rPr>
        <w:t>1</w:t>
      </w:r>
      <w:r>
        <w:rPr>
          <w:rFonts w:hint="eastAsia" w:ascii="仿宋" w:hAnsi="仿宋" w:eastAsia="仿宋" w:cs="仿宋"/>
          <w:sz w:val="28"/>
          <w:szCs w:val="28"/>
          <w:highlight w:val="none"/>
          <w:lang w:val="en-US" w:eastAsia="zh-CN"/>
        </w:rPr>
        <w:t>5.</w:t>
      </w:r>
      <w:r>
        <w:rPr>
          <w:rFonts w:hint="eastAsia" w:ascii="仿宋" w:hAnsi="仿宋" w:eastAsia="仿宋" w:cs="仿宋"/>
          <w:sz w:val="28"/>
          <w:szCs w:val="28"/>
          <w:highlight w:val="none"/>
        </w:rPr>
        <w:t>合同期内，如乙方给鱼塘造成损害的，乙方应自行</w:t>
      </w:r>
      <w:r>
        <w:rPr>
          <w:rFonts w:hint="eastAsia" w:ascii="仿宋" w:hAnsi="仿宋" w:eastAsia="仿宋" w:cs="仿宋"/>
          <w:sz w:val="28"/>
          <w:szCs w:val="28"/>
          <w:highlight w:val="none"/>
          <w:lang w:val="en-US" w:eastAsia="zh-CN"/>
        </w:rPr>
        <w:t>履行</w:t>
      </w:r>
      <w:r>
        <w:rPr>
          <w:rFonts w:hint="eastAsia" w:ascii="仿宋" w:hAnsi="仿宋" w:eastAsia="仿宋" w:cs="仿宋"/>
          <w:sz w:val="28"/>
          <w:szCs w:val="28"/>
          <w:highlight w:val="none"/>
        </w:rPr>
        <w:t>修复义务</w:t>
      </w:r>
      <w:r>
        <w:rPr>
          <w:rFonts w:hint="eastAsia" w:ascii="仿宋" w:hAnsi="仿宋" w:eastAsia="仿宋" w:cs="仿宋"/>
          <w:sz w:val="28"/>
          <w:szCs w:val="28"/>
          <w:highlight w:val="none"/>
          <w:lang w:val="en-US" w:eastAsia="zh-CN"/>
        </w:rPr>
        <w:t>并承担修复费用</w:t>
      </w:r>
      <w:r>
        <w:rPr>
          <w:rFonts w:hint="eastAsia" w:ascii="仿宋" w:hAnsi="仿宋" w:eastAsia="仿宋" w:cs="仿宋"/>
          <w:sz w:val="28"/>
          <w:szCs w:val="28"/>
          <w:highlight w:val="none"/>
        </w:rPr>
        <w:t>。</w:t>
      </w:r>
      <w:r>
        <w:rPr>
          <w:rFonts w:hint="eastAsia" w:ascii="仿宋" w:hAnsi="仿宋" w:eastAsia="仿宋" w:cs="仿宋"/>
          <w:sz w:val="28"/>
          <w:szCs w:val="28"/>
          <w:highlight w:val="none"/>
          <w:lang w:val="en-US" w:eastAsia="zh-CN"/>
        </w:rPr>
        <w:t>如乙方给鱼塘造成永久性损害的，乙方应承担全部赔偿责任</w:t>
      </w:r>
      <w:r>
        <w:rPr>
          <w:rFonts w:hint="eastAsia" w:ascii="仿宋" w:hAnsi="仿宋" w:eastAsia="仿宋" w:cs="仿宋"/>
          <w:sz w:val="28"/>
          <w:szCs w:val="28"/>
          <w:highlight w:val="none"/>
          <w:lang w:eastAsia="zh-CN"/>
        </w:rPr>
        <w:t>。</w:t>
      </w:r>
    </w:p>
    <w:p>
      <w:pPr>
        <w:keepNext w:val="0"/>
        <w:keepLines w:val="0"/>
        <w:pageBreakBefore w:val="0"/>
        <w:kinsoku/>
        <w:wordWrap/>
        <w:overflowPunct/>
        <w:topLinePunct w:val="0"/>
        <w:autoSpaceDE/>
        <w:autoSpaceDN/>
        <w:bidi w:val="0"/>
        <w:adjustRightInd/>
        <w:snapToGrid/>
        <w:spacing w:line="560" w:lineRule="exact"/>
        <w:ind w:firstLine="6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如乙方对鱼塘的损害</w:t>
      </w:r>
      <w:r>
        <w:rPr>
          <w:rFonts w:hint="eastAsia" w:ascii="仿宋" w:hAnsi="仿宋" w:eastAsia="仿宋" w:cs="仿宋"/>
          <w:sz w:val="28"/>
          <w:szCs w:val="28"/>
          <w:highlight w:val="none"/>
        </w:rPr>
        <w:t>违反</w:t>
      </w:r>
      <w:r>
        <w:rPr>
          <w:rFonts w:hint="eastAsia" w:ascii="仿宋" w:hAnsi="仿宋" w:eastAsia="仿宋" w:cs="仿宋"/>
          <w:sz w:val="28"/>
          <w:szCs w:val="28"/>
          <w:highlight w:val="none"/>
          <w:lang w:val="en-US" w:eastAsia="zh-CN"/>
        </w:rPr>
        <w:t>了</w:t>
      </w:r>
      <w:r>
        <w:rPr>
          <w:rFonts w:hint="eastAsia" w:ascii="仿宋" w:hAnsi="仿宋" w:eastAsia="仿宋" w:cs="仿宋"/>
          <w:sz w:val="28"/>
          <w:szCs w:val="28"/>
          <w:highlight w:val="none"/>
        </w:rPr>
        <w:t>相关法律法规的，乙方须</w:t>
      </w:r>
      <w:r>
        <w:rPr>
          <w:rFonts w:hint="eastAsia" w:ascii="仿宋" w:hAnsi="仿宋" w:eastAsia="仿宋" w:cs="仿宋"/>
          <w:sz w:val="28"/>
          <w:szCs w:val="28"/>
          <w:highlight w:val="none"/>
          <w:lang w:val="en-US" w:eastAsia="zh-CN"/>
        </w:rPr>
        <w:t>自行</w:t>
      </w:r>
      <w:r>
        <w:rPr>
          <w:rFonts w:hint="eastAsia" w:ascii="仿宋" w:hAnsi="仿宋" w:eastAsia="仿宋" w:cs="仿宋"/>
          <w:sz w:val="28"/>
          <w:szCs w:val="28"/>
          <w:highlight w:val="none"/>
        </w:rPr>
        <w:t>承担相应的法律责任。</w:t>
      </w:r>
    </w:p>
    <w:p>
      <w:pPr>
        <w:keepNext w:val="0"/>
        <w:keepLines w:val="0"/>
        <w:pageBreakBefore w:val="0"/>
        <w:kinsoku/>
        <w:wordWrap/>
        <w:overflowPunct/>
        <w:topLinePunct w:val="0"/>
        <w:autoSpaceDE/>
        <w:autoSpaceDN/>
        <w:bidi w:val="0"/>
        <w:adjustRightInd/>
        <w:snapToGrid/>
        <w:spacing w:line="560" w:lineRule="exact"/>
        <w:ind w:firstLine="600"/>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如因乙方给鱼塘造成损害导致有关自然人、部门、组织对甲方提起相关诉讼或行政处罚的，乙方应承担相关赔款和罚款，如甲方先行垫付的，有权向乙方全额追索，由此造成的费用（</w:t>
      </w:r>
      <w:r>
        <w:rPr>
          <w:rFonts w:hint="eastAsia" w:ascii="仿宋" w:hAnsi="仿宋" w:eastAsia="仿宋" w:cs="仿宋"/>
          <w:sz w:val="28"/>
          <w:szCs w:val="28"/>
          <w:highlight w:val="none"/>
        </w:rPr>
        <w:t>包括但不限于律师费、诉讼费、担保费、保全费、鉴定费等</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由乙方承担。</w:t>
      </w:r>
    </w:p>
    <w:p>
      <w:pPr>
        <w:keepNext w:val="0"/>
        <w:keepLines w:val="0"/>
        <w:pageBreakBefore w:val="0"/>
        <w:kinsoku/>
        <w:wordWrap/>
        <w:overflowPunct/>
        <w:topLinePunct w:val="0"/>
        <w:autoSpaceDE/>
        <w:autoSpaceDN/>
        <w:bidi w:val="0"/>
        <w:adjustRightInd/>
        <w:snapToGrid/>
        <w:spacing w:line="560" w:lineRule="exact"/>
        <w:ind w:firstLine="6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1</w:t>
      </w:r>
      <w:r>
        <w:rPr>
          <w:rFonts w:hint="eastAsia" w:ascii="仿宋" w:hAnsi="仿宋" w:eastAsia="仿宋" w:cs="仿宋"/>
          <w:sz w:val="28"/>
          <w:szCs w:val="28"/>
          <w:highlight w:val="none"/>
          <w:lang w:val="en-US" w:eastAsia="zh-CN"/>
        </w:rPr>
        <w:t>6.</w:t>
      </w:r>
      <w:r>
        <w:rPr>
          <w:rFonts w:hint="eastAsia" w:ascii="仿宋" w:hAnsi="仿宋" w:eastAsia="仿宋" w:cs="仿宋"/>
          <w:sz w:val="28"/>
          <w:szCs w:val="28"/>
          <w:highlight w:val="none"/>
        </w:rPr>
        <w:t>乙方必须服从甲方的农田标准化改造规划和安排，配合甲方对所租赁鱼塘进行农田标准化建设。</w:t>
      </w:r>
    </w:p>
    <w:p>
      <w:pPr>
        <w:keepNext w:val="0"/>
        <w:keepLines w:val="0"/>
        <w:pageBreakBefore w:val="0"/>
        <w:kinsoku/>
        <w:wordWrap/>
        <w:overflowPunct/>
        <w:topLinePunct w:val="0"/>
        <w:autoSpaceDE/>
        <w:autoSpaceDN/>
        <w:bidi w:val="0"/>
        <w:adjustRightInd/>
        <w:snapToGrid/>
        <w:spacing w:line="560" w:lineRule="exact"/>
        <w:ind w:firstLine="6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1</w:t>
      </w:r>
      <w:r>
        <w:rPr>
          <w:rFonts w:hint="eastAsia" w:ascii="仿宋" w:hAnsi="仿宋" w:eastAsia="仿宋" w:cs="仿宋"/>
          <w:sz w:val="28"/>
          <w:szCs w:val="28"/>
          <w:highlight w:val="none"/>
          <w:lang w:val="en-US" w:eastAsia="zh-CN"/>
        </w:rPr>
        <w:t>7.</w:t>
      </w:r>
      <w:r>
        <w:rPr>
          <w:rFonts w:hint="eastAsia" w:ascii="仿宋" w:hAnsi="仿宋" w:eastAsia="仿宋" w:cs="仿宋"/>
          <w:sz w:val="28"/>
          <w:szCs w:val="28"/>
          <w:highlight w:val="none"/>
        </w:rPr>
        <w:t>在合同期满或合同解除时，甲方无须通知乙方，乙方须</w:t>
      </w:r>
      <w:r>
        <w:rPr>
          <w:rFonts w:hint="eastAsia" w:ascii="仿宋" w:hAnsi="仿宋" w:eastAsia="仿宋" w:cs="仿宋"/>
          <w:sz w:val="28"/>
          <w:szCs w:val="28"/>
          <w:highlight w:val="none"/>
          <w:lang w:val="en-US" w:eastAsia="zh-CN"/>
        </w:rPr>
        <w:t>自行</w:t>
      </w:r>
      <w:r>
        <w:rPr>
          <w:rFonts w:hint="eastAsia" w:ascii="仿宋" w:hAnsi="仿宋" w:eastAsia="仿宋" w:cs="仿宋"/>
          <w:sz w:val="28"/>
          <w:szCs w:val="28"/>
          <w:highlight w:val="none"/>
        </w:rPr>
        <w:t>清场并交回鱼塘给甲方，并由甲方工作人员验收。</w:t>
      </w:r>
    </w:p>
    <w:p>
      <w:pPr>
        <w:keepNext w:val="0"/>
        <w:keepLines w:val="0"/>
        <w:pageBreakBefore w:val="0"/>
        <w:kinsoku/>
        <w:wordWrap/>
        <w:overflowPunct/>
        <w:topLinePunct w:val="0"/>
        <w:autoSpaceDE/>
        <w:autoSpaceDN/>
        <w:bidi w:val="0"/>
        <w:adjustRightInd/>
        <w:snapToGrid/>
        <w:spacing w:line="560" w:lineRule="exact"/>
        <w:ind w:firstLine="654"/>
        <w:textAlignment w:val="auto"/>
        <w:rPr>
          <w:rFonts w:hint="eastAsia" w:ascii="仿宋" w:hAnsi="仿宋" w:eastAsia="仿宋" w:cs="仿宋"/>
          <w:sz w:val="28"/>
          <w:szCs w:val="28"/>
          <w:highlight w:val="none"/>
        </w:rPr>
      </w:pPr>
      <w:r>
        <w:rPr>
          <w:rFonts w:hint="eastAsia" w:ascii="仿宋" w:hAnsi="仿宋" w:eastAsia="仿宋" w:cs="仿宋"/>
          <w:color w:val="000000"/>
          <w:sz w:val="28"/>
          <w:szCs w:val="28"/>
          <w:highlight w:val="none"/>
        </w:rPr>
        <w:t>如乙方在合同期满或合同解除后未</w:t>
      </w:r>
      <w:r>
        <w:rPr>
          <w:rFonts w:hint="eastAsia" w:ascii="仿宋" w:hAnsi="仿宋" w:eastAsia="仿宋" w:cs="仿宋"/>
          <w:sz w:val="28"/>
          <w:szCs w:val="28"/>
          <w:highlight w:val="none"/>
        </w:rPr>
        <w:t>清场交回鱼塘的，视为乙方放弃鱼塘上的相关农作物及设施等的所有权，甲方有权处置，甲方可自行采取强制清场措施收回鱼塘另行</w:t>
      </w:r>
      <w:r>
        <w:rPr>
          <w:rFonts w:hint="eastAsia" w:ascii="仿宋" w:hAnsi="仿宋" w:eastAsia="仿宋" w:cs="仿宋"/>
          <w:sz w:val="28"/>
          <w:szCs w:val="28"/>
          <w:highlight w:val="none"/>
          <w:lang w:val="en-US" w:eastAsia="zh-CN"/>
        </w:rPr>
        <w:t>处置</w:t>
      </w:r>
      <w:r>
        <w:rPr>
          <w:rFonts w:hint="eastAsia" w:ascii="仿宋" w:hAnsi="仿宋" w:eastAsia="仿宋" w:cs="仿宋"/>
          <w:sz w:val="28"/>
          <w:szCs w:val="28"/>
          <w:highlight w:val="none"/>
        </w:rPr>
        <w:t>，没收</w:t>
      </w:r>
      <w:r>
        <w:rPr>
          <w:rFonts w:hint="eastAsia" w:ascii="仿宋" w:hAnsi="仿宋" w:eastAsia="仿宋" w:cs="仿宋"/>
          <w:sz w:val="28"/>
          <w:szCs w:val="28"/>
          <w:highlight w:val="none"/>
          <w:lang w:val="en-US" w:eastAsia="zh-CN"/>
        </w:rPr>
        <w:t>履约</w:t>
      </w:r>
      <w:r>
        <w:rPr>
          <w:rFonts w:hint="eastAsia" w:ascii="仿宋" w:hAnsi="仿宋" w:eastAsia="仿宋" w:cs="仿宋"/>
          <w:sz w:val="28"/>
          <w:szCs w:val="28"/>
          <w:highlight w:val="none"/>
        </w:rPr>
        <w:t>保证金，</w:t>
      </w:r>
      <w:r>
        <w:rPr>
          <w:rFonts w:hint="eastAsia" w:ascii="仿宋" w:hAnsi="仿宋" w:eastAsia="仿宋" w:cs="仿宋"/>
          <w:sz w:val="28"/>
          <w:szCs w:val="28"/>
          <w:highlight w:val="none"/>
          <w:lang w:val="en-US" w:eastAsia="zh-CN"/>
        </w:rPr>
        <w:t>同时乙方需</w:t>
      </w:r>
      <w:r>
        <w:rPr>
          <w:rFonts w:hint="eastAsia" w:ascii="仿宋" w:hAnsi="仿宋" w:eastAsia="仿宋" w:cs="仿宋"/>
          <w:sz w:val="28"/>
          <w:szCs w:val="28"/>
          <w:highlight w:val="none"/>
        </w:rPr>
        <w:t>按本合同</w:t>
      </w:r>
      <w:r>
        <w:rPr>
          <w:rFonts w:hint="eastAsia" w:ascii="仿宋" w:hAnsi="仿宋" w:eastAsia="仿宋" w:cs="仿宋"/>
          <w:sz w:val="28"/>
          <w:szCs w:val="28"/>
          <w:highlight w:val="none"/>
          <w:lang w:val="en-US" w:eastAsia="zh-CN"/>
        </w:rPr>
        <w:t>第三条</w:t>
      </w:r>
      <w:r>
        <w:rPr>
          <w:rFonts w:hint="eastAsia" w:ascii="仿宋" w:hAnsi="仿宋" w:eastAsia="仿宋" w:cs="仿宋"/>
          <w:sz w:val="28"/>
          <w:szCs w:val="28"/>
          <w:highlight w:val="none"/>
        </w:rPr>
        <w:t>约定的</w:t>
      </w:r>
      <w:r>
        <w:rPr>
          <w:rFonts w:hint="eastAsia" w:ascii="仿宋" w:hAnsi="仿宋" w:eastAsia="仿宋" w:cs="仿宋"/>
          <w:sz w:val="28"/>
          <w:szCs w:val="28"/>
          <w:highlight w:val="none"/>
          <w:lang w:val="en-US" w:eastAsia="zh-CN"/>
        </w:rPr>
        <w:t>最后一个</w:t>
      </w:r>
      <w:r>
        <w:rPr>
          <w:rFonts w:hint="eastAsia" w:ascii="仿宋" w:hAnsi="仿宋" w:eastAsia="仿宋" w:cs="仿宋"/>
          <w:sz w:val="28"/>
          <w:szCs w:val="28"/>
          <w:highlight w:val="none"/>
        </w:rPr>
        <w:t>合同年年租金标准按日支付土地占用费。</w:t>
      </w:r>
      <w:r>
        <w:rPr>
          <w:rFonts w:hint="eastAsia" w:ascii="仿宋" w:hAnsi="仿宋" w:eastAsia="仿宋" w:cs="仿宋"/>
          <w:sz w:val="28"/>
          <w:szCs w:val="28"/>
          <w:highlight w:val="none"/>
          <w:lang w:val="en-US" w:eastAsia="zh-CN"/>
        </w:rPr>
        <w:t>因乙方不履行清场义务造成的一切损失</w:t>
      </w:r>
      <w:r>
        <w:rPr>
          <w:rFonts w:hint="eastAsia" w:ascii="仿宋" w:hAnsi="仿宋" w:eastAsia="仿宋" w:cs="仿宋"/>
          <w:sz w:val="28"/>
          <w:szCs w:val="28"/>
          <w:highlight w:val="none"/>
        </w:rPr>
        <w:t>甲方</w:t>
      </w:r>
      <w:r>
        <w:rPr>
          <w:rFonts w:hint="eastAsia" w:ascii="仿宋" w:hAnsi="仿宋" w:eastAsia="仿宋" w:cs="仿宋"/>
          <w:sz w:val="28"/>
          <w:szCs w:val="28"/>
          <w:highlight w:val="none"/>
          <w:lang w:val="en-US" w:eastAsia="zh-CN"/>
        </w:rPr>
        <w:t>不承担</w:t>
      </w:r>
      <w:r>
        <w:rPr>
          <w:rFonts w:hint="eastAsia" w:ascii="仿宋" w:hAnsi="仿宋" w:eastAsia="仿宋" w:cs="仿宋"/>
          <w:sz w:val="28"/>
          <w:szCs w:val="28"/>
          <w:highlight w:val="none"/>
        </w:rPr>
        <w:t>赔偿</w:t>
      </w:r>
      <w:r>
        <w:rPr>
          <w:rFonts w:hint="eastAsia" w:ascii="仿宋" w:hAnsi="仿宋" w:eastAsia="仿宋" w:cs="仿宋"/>
          <w:sz w:val="28"/>
          <w:szCs w:val="28"/>
          <w:highlight w:val="none"/>
          <w:lang w:val="en-US" w:eastAsia="zh-CN"/>
        </w:rPr>
        <w:t>或补偿责任</w:t>
      </w:r>
      <w:r>
        <w:rPr>
          <w:rFonts w:hint="eastAsia" w:ascii="仿宋" w:hAnsi="仿宋" w:eastAsia="仿宋" w:cs="仿宋"/>
          <w:sz w:val="28"/>
          <w:szCs w:val="28"/>
          <w:highlight w:val="none"/>
        </w:rPr>
        <w:t>，</w:t>
      </w:r>
      <w:r>
        <w:rPr>
          <w:rFonts w:hint="eastAsia" w:ascii="仿宋" w:hAnsi="仿宋" w:eastAsia="仿宋" w:cs="仿宋"/>
          <w:sz w:val="28"/>
          <w:szCs w:val="28"/>
          <w:highlight w:val="none"/>
          <w:lang w:val="en-US" w:eastAsia="zh-CN"/>
        </w:rPr>
        <w:t>此外，</w:t>
      </w:r>
      <w:r>
        <w:rPr>
          <w:rFonts w:hint="eastAsia" w:ascii="仿宋" w:hAnsi="仿宋" w:eastAsia="仿宋" w:cs="仿宋"/>
          <w:sz w:val="28"/>
          <w:szCs w:val="28"/>
          <w:highlight w:val="none"/>
        </w:rPr>
        <w:t>乙方</w:t>
      </w:r>
      <w:r>
        <w:rPr>
          <w:rFonts w:hint="eastAsia" w:ascii="仿宋" w:hAnsi="仿宋" w:eastAsia="仿宋" w:cs="仿宋"/>
          <w:sz w:val="28"/>
          <w:szCs w:val="28"/>
          <w:highlight w:val="none"/>
          <w:lang w:val="en-US" w:eastAsia="zh-CN"/>
        </w:rPr>
        <w:t>应</w:t>
      </w:r>
      <w:r>
        <w:rPr>
          <w:rFonts w:hint="eastAsia" w:ascii="仿宋" w:hAnsi="仿宋" w:eastAsia="仿宋" w:cs="仿宋"/>
          <w:sz w:val="28"/>
          <w:szCs w:val="28"/>
          <w:highlight w:val="none"/>
        </w:rPr>
        <w:t>承担甲方由此所产生的所有费用损失（包括但不限于律师费、诉讼费、担保费、保全费、鉴定费等）。乙方签署本合同即视为对此知悉并没有异议。</w:t>
      </w:r>
    </w:p>
    <w:p>
      <w:pPr>
        <w:keepNext w:val="0"/>
        <w:keepLines w:val="0"/>
        <w:pageBreakBefore w:val="0"/>
        <w:kinsoku/>
        <w:wordWrap/>
        <w:overflowPunct/>
        <w:topLinePunct w:val="0"/>
        <w:autoSpaceDE/>
        <w:autoSpaceDN/>
        <w:bidi w:val="0"/>
        <w:adjustRightInd/>
        <w:snapToGrid/>
        <w:spacing w:line="560" w:lineRule="exact"/>
        <w:ind w:firstLine="6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1</w:t>
      </w:r>
      <w:r>
        <w:rPr>
          <w:rFonts w:hint="eastAsia" w:ascii="仿宋" w:hAnsi="仿宋" w:eastAsia="仿宋" w:cs="仿宋"/>
          <w:sz w:val="28"/>
          <w:szCs w:val="28"/>
          <w:highlight w:val="none"/>
          <w:lang w:val="en-US" w:eastAsia="zh-CN"/>
        </w:rPr>
        <w:t>8.</w:t>
      </w:r>
      <w:r>
        <w:rPr>
          <w:rFonts w:hint="eastAsia" w:ascii="仿宋" w:hAnsi="仿宋" w:eastAsia="仿宋" w:cs="仿宋"/>
          <w:sz w:val="28"/>
          <w:szCs w:val="28"/>
          <w:highlight w:val="none"/>
        </w:rPr>
        <w:t>其它义务：</w:t>
      </w:r>
    </w:p>
    <w:p>
      <w:pPr>
        <w:keepNext w:val="0"/>
        <w:keepLines w:val="0"/>
        <w:pageBreakBefore w:val="0"/>
        <w:kinsoku/>
        <w:wordWrap/>
        <w:overflowPunct/>
        <w:topLinePunct w:val="0"/>
        <w:autoSpaceDE/>
        <w:autoSpaceDN/>
        <w:bidi w:val="0"/>
        <w:adjustRightInd/>
        <w:snapToGrid/>
        <w:spacing w:line="560" w:lineRule="exact"/>
        <w:ind w:firstLine="6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（1）乙方不得使用水产养殖（或其它种养）禁用的药物及农药，经监管部门或其授权的单位检测质量不合格产品，应无条件销毁；</w:t>
      </w:r>
    </w:p>
    <w:p>
      <w:pPr>
        <w:keepNext w:val="0"/>
        <w:keepLines w:val="0"/>
        <w:pageBreakBefore w:val="0"/>
        <w:kinsoku/>
        <w:wordWrap/>
        <w:overflowPunct/>
        <w:topLinePunct w:val="0"/>
        <w:autoSpaceDE/>
        <w:autoSpaceDN/>
        <w:bidi w:val="0"/>
        <w:adjustRightInd/>
        <w:snapToGrid/>
        <w:spacing w:line="560" w:lineRule="exact"/>
        <w:ind w:firstLine="600"/>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2）乙方的养殖生产活动中不得对鱼塘及周边区域和居民生活区造成环境污染；</w:t>
      </w:r>
    </w:p>
    <w:p>
      <w:pPr>
        <w:keepNext w:val="0"/>
        <w:keepLines w:val="0"/>
        <w:pageBreakBefore w:val="0"/>
        <w:kinsoku/>
        <w:wordWrap/>
        <w:overflowPunct/>
        <w:topLinePunct w:val="0"/>
        <w:autoSpaceDE/>
        <w:autoSpaceDN/>
        <w:bidi w:val="0"/>
        <w:adjustRightInd/>
        <w:snapToGrid/>
        <w:spacing w:line="560" w:lineRule="exact"/>
        <w:ind w:firstLine="6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（3）</w:t>
      </w:r>
      <w:r>
        <w:rPr>
          <w:rFonts w:hint="eastAsia" w:ascii="仿宋" w:hAnsi="仿宋" w:eastAsia="仿宋" w:cs="仿宋"/>
          <w:sz w:val="28"/>
          <w:szCs w:val="28"/>
          <w:highlight w:val="none"/>
        </w:rPr>
        <w:t>乙方必须自行维护好租赁范围内的基路、塘基、田埂、排灌设施等；管理好租赁范围的水窦，自行做好排、放水工作，合理掌握和控制排灌水位，避免影响周边耕户或群众。</w:t>
      </w:r>
    </w:p>
    <w:p>
      <w:pPr>
        <w:keepNext w:val="0"/>
        <w:keepLines w:val="0"/>
        <w:pageBreakBefore w:val="0"/>
        <w:kinsoku/>
        <w:wordWrap/>
        <w:overflowPunct/>
        <w:topLinePunct w:val="0"/>
        <w:autoSpaceDE/>
        <w:autoSpaceDN/>
        <w:bidi w:val="0"/>
        <w:adjustRightInd/>
        <w:snapToGrid/>
        <w:spacing w:line="560" w:lineRule="exact"/>
        <w:ind w:firstLine="6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因乙方原因造成周边耕户或群众的经济损失，由乙方自行</w:t>
      </w:r>
      <w:r>
        <w:rPr>
          <w:rFonts w:hint="eastAsia" w:ascii="仿宋" w:hAnsi="仿宋" w:eastAsia="仿宋" w:cs="仿宋"/>
          <w:sz w:val="28"/>
          <w:szCs w:val="28"/>
          <w:highlight w:val="none"/>
          <w:lang w:val="en-US" w:eastAsia="zh-CN"/>
        </w:rPr>
        <w:t>承担全部</w:t>
      </w:r>
      <w:r>
        <w:rPr>
          <w:rFonts w:hint="eastAsia" w:ascii="仿宋" w:hAnsi="仿宋" w:eastAsia="仿宋" w:cs="仿宋"/>
          <w:sz w:val="28"/>
          <w:szCs w:val="28"/>
          <w:highlight w:val="none"/>
        </w:rPr>
        <w:t>赔偿</w:t>
      </w:r>
      <w:r>
        <w:rPr>
          <w:rFonts w:hint="eastAsia" w:ascii="仿宋" w:hAnsi="仿宋" w:eastAsia="仿宋" w:cs="仿宋"/>
          <w:sz w:val="28"/>
          <w:szCs w:val="28"/>
          <w:highlight w:val="none"/>
          <w:lang w:val="en-US" w:eastAsia="zh-CN"/>
        </w:rPr>
        <w:t>责任</w:t>
      </w:r>
      <w:r>
        <w:rPr>
          <w:rFonts w:hint="eastAsia" w:ascii="仿宋" w:hAnsi="仿宋" w:eastAsia="仿宋" w:cs="仿宋"/>
          <w:sz w:val="28"/>
          <w:szCs w:val="28"/>
          <w:highlight w:val="none"/>
        </w:rPr>
        <w:t>。</w:t>
      </w:r>
      <w:r>
        <w:rPr>
          <w:rFonts w:hint="eastAsia" w:ascii="仿宋" w:hAnsi="仿宋" w:eastAsia="仿宋" w:cs="仿宋"/>
          <w:sz w:val="28"/>
          <w:szCs w:val="28"/>
          <w:highlight w:val="none"/>
          <w:lang w:val="en-US" w:eastAsia="zh-CN"/>
        </w:rPr>
        <w:t>如因乙方原因导致有关自然人、部门、组织对甲方提起相关诉讼或行政处罚的，乙方应承担相关赔款和罚款，如甲方先行垫付的，有权向乙方全额追索，由此造成的费用（</w:t>
      </w:r>
      <w:r>
        <w:rPr>
          <w:rFonts w:hint="eastAsia" w:ascii="仿宋" w:hAnsi="仿宋" w:eastAsia="仿宋" w:cs="仿宋"/>
          <w:sz w:val="28"/>
          <w:szCs w:val="28"/>
          <w:highlight w:val="none"/>
        </w:rPr>
        <w:t>包括但不限于律师费、诉讼费、担保费、保全费、鉴定费等</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由乙方承担。</w:t>
      </w:r>
    </w:p>
    <w:p>
      <w:pPr>
        <w:keepNext w:val="0"/>
        <w:keepLines w:val="0"/>
        <w:pageBreakBefore w:val="0"/>
        <w:kinsoku/>
        <w:wordWrap/>
        <w:overflowPunct/>
        <w:topLinePunct w:val="0"/>
        <w:autoSpaceDE/>
        <w:autoSpaceDN/>
        <w:bidi w:val="0"/>
        <w:adjustRightInd/>
        <w:snapToGrid/>
        <w:spacing w:line="560" w:lineRule="exact"/>
        <w:ind w:firstLine="645"/>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w:t>
      </w:r>
      <w:r>
        <w:rPr>
          <w:rFonts w:hint="eastAsia" w:ascii="仿宋" w:hAnsi="仿宋" w:eastAsia="仿宋" w:cs="仿宋"/>
          <w:sz w:val="28"/>
          <w:szCs w:val="28"/>
          <w:highlight w:val="none"/>
          <w:lang w:val="en-US" w:eastAsia="zh-CN"/>
        </w:rPr>
        <w:t>4</w:t>
      </w:r>
      <w:r>
        <w:rPr>
          <w:rFonts w:hint="eastAsia" w:ascii="仿宋" w:hAnsi="仿宋" w:eastAsia="仿宋" w:cs="仿宋"/>
          <w:sz w:val="28"/>
          <w:szCs w:val="28"/>
          <w:highlight w:val="none"/>
        </w:rPr>
        <w:t>）乙方必须服从甲方的统一管理，在同周边耕户或群众发生矛盾纠纷时，应积极主动配合甲方处理好矛盾纠纷。</w:t>
      </w:r>
    </w:p>
    <w:p>
      <w:pPr>
        <w:keepNext w:val="0"/>
        <w:keepLines w:val="0"/>
        <w:pageBreakBefore w:val="0"/>
        <w:kinsoku/>
        <w:wordWrap/>
        <w:overflowPunct/>
        <w:topLinePunct w:val="0"/>
        <w:autoSpaceDE/>
        <w:autoSpaceDN/>
        <w:bidi w:val="0"/>
        <w:adjustRightInd/>
        <w:snapToGrid/>
        <w:spacing w:line="560" w:lineRule="exact"/>
        <w:ind w:firstLine="645"/>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5）</w:t>
      </w:r>
      <w:r>
        <w:rPr>
          <w:rFonts w:hint="eastAsia" w:ascii="仿宋" w:hAnsi="仿宋" w:eastAsia="仿宋" w:cs="仿宋"/>
          <w:sz w:val="28"/>
          <w:szCs w:val="28"/>
          <w:highlight w:val="none"/>
        </w:rPr>
        <w:t>乙方应自行做好承包土地内的防火安全措施，按用电安全规范要求用电，并承担因此产生的一切责任。</w:t>
      </w:r>
    </w:p>
    <w:p>
      <w:pPr>
        <w:keepNext w:val="0"/>
        <w:keepLines w:val="0"/>
        <w:pageBreakBefore w:val="0"/>
        <w:kinsoku/>
        <w:wordWrap/>
        <w:overflowPunct/>
        <w:topLinePunct w:val="0"/>
        <w:autoSpaceDE/>
        <w:autoSpaceDN/>
        <w:bidi w:val="0"/>
        <w:adjustRightInd/>
        <w:snapToGrid/>
        <w:spacing w:line="560" w:lineRule="exact"/>
        <w:ind w:firstLine="645"/>
        <w:textAlignment w:val="auto"/>
        <w:rPr>
          <w:rFonts w:hint="eastAsia" w:ascii="仿宋" w:hAnsi="仿宋" w:eastAsia="仿宋" w:cs="仿宋"/>
          <w:sz w:val="28"/>
          <w:szCs w:val="28"/>
          <w:u w:val="single"/>
        </w:rPr>
      </w:pP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6）</w:t>
      </w:r>
      <w:r>
        <w:rPr>
          <w:rFonts w:hint="eastAsia" w:ascii="仿宋" w:hAnsi="仿宋" w:eastAsia="仿宋" w:cs="仿宋"/>
          <w:sz w:val="28"/>
          <w:szCs w:val="28"/>
          <w:highlight w:val="none"/>
        </w:rPr>
        <w:t>乙方必须按甲方及管理部门要求进行破旧工棚窝棚拆除、环境整治，以及对不属租赁范围的乱搭乱建、禽畜窝棚进行拆除，自行保持承包土地及周边环境卫生整洁，生产经营中产生的废弃物放至指定回收点。</w:t>
      </w:r>
    </w:p>
    <w:p>
      <w:pPr>
        <w:keepNext w:val="0"/>
        <w:keepLines w:val="0"/>
        <w:pageBreakBefore w:val="0"/>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19.</w:t>
      </w:r>
      <w:r>
        <w:rPr>
          <w:rFonts w:hint="eastAsia" w:ascii="仿宋" w:hAnsi="仿宋" w:eastAsia="仿宋" w:cs="仿宋"/>
          <w:sz w:val="28"/>
          <w:szCs w:val="28"/>
          <w:highlight w:val="none"/>
        </w:rPr>
        <w:t>乙方违反</w:t>
      </w:r>
      <w:r>
        <w:rPr>
          <w:rFonts w:hint="eastAsia" w:ascii="仿宋" w:hAnsi="仿宋" w:eastAsia="仿宋" w:cs="仿宋"/>
          <w:sz w:val="28"/>
          <w:szCs w:val="28"/>
          <w:highlight w:val="none"/>
          <w:lang w:val="en-US" w:eastAsia="zh-CN"/>
        </w:rPr>
        <w:t>本合同第六条所述</w:t>
      </w:r>
      <w:r>
        <w:rPr>
          <w:rFonts w:hint="eastAsia" w:ascii="仿宋" w:hAnsi="仿宋" w:eastAsia="仿宋" w:cs="仿宋"/>
          <w:sz w:val="28"/>
          <w:szCs w:val="28"/>
          <w:highlight w:val="none"/>
        </w:rPr>
        <w:t>义务的，甲方有权将乙方的履约保证金的部分或全部</w:t>
      </w:r>
      <w:r>
        <w:rPr>
          <w:rFonts w:hint="eastAsia" w:ascii="仿宋" w:hAnsi="仿宋" w:eastAsia="仿宋" w:cs="仿宋"/>
          <w:sz w:val="28"/>
          <w:szCs w:val="28"/>
          <w:highlight w:val="none"/>
          <w:lang w:val="en-US" w:eastAsia="zh-CN"/>
        </w:rPr>
        <w:t>先</w:t>
      </w:r>
      <w:r>
        <w:rPr>
          <w:rFonts w:hint="eastAsia" w:ascii="仿宋" w:hAnsi="仿宋" w:eastAsia="仿宋" w:cs="仿宋"/>
          <w:sz w:val="28"/>
          <w:szCs w:val="28"/>
          <w:highlight w:val="none"/>
        </w:rPr>
        <w:t>用于处理相关事宜，</w:t>
      </w:r>
      <w:r>
        <w:rPr>
          <w:rFonts w:hint="eastAsia" w:ascii="仿宋" w:hAnsi="仿宋" w:eastAsia="仿宋" w:cs="仿宋"/>
          <w:sz w:val="28"/>
          <w:szCs w:val="28"/>
          <w:highlight w:val="none"/>
          <w:lang w:val="en-US" w:eastAsia="zh-CN"/>
        </w:rPr>
        <w:t>乙方需在接到甲方通知后10日内补足履约保证金。</w:t>
      </w:r>
    </w:p>
    <w:p>
      <w:pPr>
        <w:keepNext w:val="0"/>
        <w:keepLines w:val="0"/>
        <w:pageBreakBefore w:val="0"/>
        <w:kinsoku/>
        <w:wordWrap/>
        <w:overflowPunct/>
        <w:topLinePunct w:val="0"/>
        <w:autoSpaceDE/>
        <w:autoSpaceDN/>
        <w:bidi w:val="0"/>
        <w:adjustRightInd/>
        <w:snapToGrid/>
        <w:spacing w:line="560" w:lineRule="exact"/>
        <w:ind w:firstLine="600"/>
        <w:textAlignment w:val="auto"/>
        <w:rPr>
          <w:rFonts w:hint="eastAsia" w:ascii="仿宋" w:hAnsi="仿宋" w:eastAsia="仿宋" w:cs="仿宋"/>
          <w:color w:val="auto"/>
          <w:sz w:val="28"/>
          <w:szCs w:val="28"/>
          <w:highlight w:val="none"/>
          <w:lang w:eastAsia="zh-CN"/>
        </w:rPr>
      </w:pPr>
      <w:r>
        <w:rPr>
          <w:rFonts w:hint="eastAsia" w:ascii="仿宋" w:hAnsi="仿宋" w:eastAsia="仿宋" w:cs="仿宋"/>
          <w:sz w:val="28"/>
          <w:szCs w:val="28"/>
          <w:highlight w:val="none"/>
          <w:lang w:val="en-US" w:eastAsia="zh-CN"/>
        </w:rPr>
        <w:t>20.特别约定：乙方违反如下义务的，</w:t>
      </w:r>
      <w:r>
        <w:rPr>
          <w:rFonts w:hint="eastAsia" w:ascii="仿宋" w:hAnsi="仿宋" w:eastAsia="仿宋" w:cs="仿宋"/>
          <w:sz w:val="28"/>
          <w:szCs w:val="28"/>
          <w:highlight w:val="none"/>
        </w:rPr>
        <w:t>甲方有权单方解除合同，没收</w:t>
      </w:r>
      <w:r>
        <w:rPr>
          <w:rFonts w:hint="eastAsia" w:ascii="仿宋" w:hAnsi="仿宋" w:eastAsia="仿宋" w:cs="仿宋"/>
          <w:sz w:val="28"/>
          <w:szCs w:val="28"/>
          <w:highlight w:val="none"/>
          <w:lang w:val="en-US" w:eastAsia="zh-CN"/>
        </w:rPr>
        <w:t>履约</w:t>
      </w:r>
      <w:r>
        <w:rPr>
          <w:rFonts w:hint="eastAsia" w:ascii="仿宋" w:hAnsi="仿宋" w:eastAsia="仿宋" w:cs="仿宋"/>
          <w:sz w:val="28"/>
          <w:szCs w:val="28"/>
          <w:highlight w:val="none"/>
        </w:rPr>
        <w:t>保证金，无条件收回</w:t>
      </w:r>
      <w:r>
        <w:rPr>
          <w:rFonts w:hint="eastAsia" w:ascii="仿宋" w:hAnsi="仿宋" w:eastAsia="仿宋" w:cs="仿宋"/>
          <w:sz w:val="28"/>
          <w:szCs w:val="28"/>
          <w:highlight w:val="none"/>
          <w:lang w:val="en-US" w:eastAsia="zh-CN"/>
        </w:rPr>
        <w:t>鱼塘</w:t>
      </w:r>
      <w:r>
        <w:rPr>
          <w:rFonts w:hint="eastAsia" w:ascii="仿宋" w:hAnsi="仿宋" w:eastAsia="仿宋" w:cs="仿宋"/>
          <w:sz w:val="28"/>
          <w:szCs w:val="28"/>
          <w:highlight w:val="none"/>
        </w:rPr>
        <w:t>另行</w:t>
      </w:r>
      <w:r>
        <w:rPr>
          <w:rFonts w:hint="eastAsia" w:ascii="仿宋" w:hAnsi="仿宋" w:eastAsia="仿宋" w:cs="仿宋"/>
          <w:sz w:val="28"/>
          <w:szCs w:val="28"/>
          <w:highlight w:val="none"/>
          <w:lang w:val="en-US" w:eastAsia="zh-CN"/>
        </w:rPr>
        <w:t>处置</w:t>
      </w:r>
      <w:r>
        <w:rPr>
          <w:rFonts w:hint="eastAsia" w:ascii="仿宋" w:hAnsi="仿宋" w:eastAsia="仿宋" w:cs="仿宋"/>
          <w:sz w:val="28"/>
          <w:szCs w:val="28"/>
          <w:highlight w:val="none"/>
        </w:rPr>
        <w:t>，</w:t>
      </w:r>
      <w:r>
        <w:rPr>
          <w:rFonts w:hint="eastAsia" w:ascii="仿宋" w:hAnsi="仿宋" w:eastAsia="仿宋" w:cs="仿宋"/>
          <w:sz w:val="28"/>
          <w:szCs w:val="28"/>
          <w:highlight w:val="none"/>
          <w:lang w:val="en-US" w:eastAsia="zh-CN"/>
        </w:rPr>
        <w:t>同时</w:t>
      </w:r>
      <w:r>
        <w:rPr>
          <w:rFonts w:hint="eastAsia" w:ascii="仿宋" w:hAnsi="仿宋" w:eastAsia="仿宋" w:cs="仿宋"/>
          <w:sz w:val="28"/>
          <w:szCs w:val="28"/>
          <w:highlight w:val="none"/>
        </w:rPr>
        <w:t>追究乙方的</w:t>
      </w:r>
      <w:r>
        <w:rPr>
          <w:rFonts w:hint="eastAsia" w:ascii="仿宋" w:hAnsi="仿宋" w:eastAsia="仿宋" w:cs="仿宋"/>
          <w:color w:val="auto"/>
          <w:sz w:val="28"/>
          <w:szCs w:val="28"/>
          <w:highlight w:val="none"/>
        </w:rPr>
        <w:t>违约责任</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并要求乙方赔偿甲方的全部损失</w:t>
      </w:r>
      <w:r>
        <w:rPr>
          <w:rFonts w:hint="eastAsia" w:ascii="仿宋" w:hAnsi="仿宋" w:eastAsia="仿宋" w:cs="仿宋"/>
          <w:color w:val="auto"/>
          <w:sz w:val="28"/>
          <w:szCs w:val="28"/>
          <w:highlight w:val="none"/>
          <w:lang w:eastAsia="zh-CN"/>
        </w:rPr>
        <w:t>：</w:t>
      </w:r>
    </w:p>
    <w:p>
      <w:pPr>
        <w:keepNext w:val="0"/>
        <w:keepLines w:val="0"/>
        <w:pageBreakBefore w:val="0"/>
        <w:kinsoku/>
        <w:wordWrap/>
        <w:overflowPunct/>
        <w:topLinePunct w:val="0"/>
        <w:autoSpaceDE/>
        <w:autoSpaceDN/>
        <w:bidi w:val="0"/>
        <w:adjustRightInd/>
        <w:snapToGrid/>
        <w:spacing w:line="560" w:lineRule="exact"/>
        <w:ind w:firstLine="6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（1）乙方擅自改变鱼塘性质和用途的；</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sz w:val="28"/>
          <w:szCs w:val="28"/>
          <w:highlight w:val="none"/>
          <w:lang w:eastAsia="zh-CN"/>
        </w:rPr>
      </w:pPr>
      <w:r>
        <w:rPr>
          <w:rFonts w:hint="eastAsia" w:ascii="仿宋" w:hAnsi="仿宋" w:eastAsia="仿宋" w:cs="仿宋"/>
          <w:sz w:val="28"/>
          <w:szCs w:val="28"/>
          <w:highlight w:val="none"/>
          <w:lang w:val="en-US" w:eastAsia="zh-CN"/>
        </w:rPr>
        <w:t>（2）</w:t>
      </w:r>
      <w:r>
        <w:rPr>
          <w:rFonts w:hint="eastAsia" w:ascii="仿宋" w:hAnsi="仿宋" w:eastAsia="仿宋" w:cs="仿宋"/>
          <w:sz w:val="28"/>
          <w:szCs w:val="28"/>
          <w:highlight w:val="none"/>
        </w:rPr>
        <w:t>未征得甲方同意或未办理有关证照即擅自养殖畜禽的</w:t>
      </w:r>
      <w:r>
        <w:rPr>
          <w:rFonts w:hint="eastAsia" w:ascii="仿宋" w:hAnsi="仿宋" w:eastAsia="仿宋" w:cs="仿宋"/>
          <w:sz w:val="28"/>
          <w:szCs w:val="28"/>
          <w:highlight w:val="none"/>
          <w:lang w:eastAsia="zh-CN"/>
        </w:rPr>
        <w:t>；</w:t>
      </w:r>
    </w:p>
    <w:p>
      <w:pPr>
        <w:keepNext w:val="0"/>
        <w:keepLines w:val="0"/>
        <w:pageBreakBefore w:val="0"/>
        <w:kinsoku/>
        <w:wordWrap/>
        <w:overflowPunct/>
        <w:topLinePunct w:val="0"/>
        <w:autoSpaceDE/>
        <w:autoSpaceDN/>
        <w:bidi w:val="0"/>
        <w:adjustRightInd/>
        <w:snapToGrid/>
        <w:spacing w:line="560" w:lineRule="exact"/>
        <w:ind w:firstLine="600"/>
        <w:textAlignment w:val="auto"/>
        <w:rPr>
          <w:rFonts w:hint="eastAsia" w:ascii="仿宋" w:hAnsi="仿宋" w:eastAsia="仿宋" w:cs="仿宋"/>
          <w:sz w:val="28"/>
          <w:szCs w:val="28"/>
          <w:highlight w:val="none"/>
          <w:lang w:eastAsia="zh-CN"/>
        </w:rPr>
      </w:pPr>
      <w:r>
        <w:rPr>
          <w:rFonts w:hint="eastAsia" w:ascii="仿宋" w:hAnsi="仿宋" w:eastAsia="仿宋" w:cs="仿宋"/>
          <w:sz w:val="28"/>
          <w:szCs w:val="28"/>
          <w:highlight w:val="none"/>
          <w:lang w:val="en-US" w:eastAsia="zh-CN"/>
        </w:rPr>
        <w:t>（3）</w:t>
      </w:r>
      <w:r>
        <w:rPr>
          <w:rFonts w:hint="eastAsia" w:ascii="仿宋" w:hAnsi="仿宋" w:eastAsia="仿宋" w:cs="仿宋"/>
          <w:bCs/>
          <w:sz w:val="28"/>
          <w:szCs w:val="28"/>
          <w:highlight w:val="none"/>
        </w:rPr>
        <w:t>对承包地进行堆填或取土，</w:t>
      </w:r>
      <w:r>
        <w:rPr>
          <w:rFonts w:hint="eastAsia" w:ascii="仿宋" w:hAnsi="仿宋" w:eastAsia="仿宋" w:cs="仿宋"/>
          <w:sz w:val="28"/>
          <w:szCs w:val="28"/>
          <w:highlight w:val="none"/>
        </w:rPr>
        <w:t>改变土地性质和用途</w:t>
      </w:r>
      <w:r>
        <w:rPr>
          <w:rFonts w:hint="eastAsia" w:ascii="仿宋" w:hAnsi="仿宋" w:eastAsia="仿宋" w:cs="仿宋"/>
          <w:sz w:val="28"/>
          <w:szCs w:val="28"/>
          <w:highlight w:val="none"/>
          <w:lang w:eastAsia="zh-CN"/>
        </w:rPr>
        <w:t>的；</w:t>
      </w:r>
    </w:p>
    <w:p>
      <w:pPr>
        <w:keepNext w:val="0"/>
        <w:keepLines w:val="0"/>
        <w:pageBreakBefore w:val="0"/>
        <w:kinsoku/>
        <w:wordWrap/>
        <w:overflowPunct/>
        <w:topLinePunct w:val="0"/>
        <w:autoSpaceDE/>
        <w:autoSpaceDN/>
        <w:bidi w:val="0"/>
        <w:adjustRightInd/>
        <w:snapToGrid/>
        <w:spacing w:line="560" w:lineRule="exact"/>
        <w:ind w:firstLine="600"/>
        <w:textAlignment w:val="auto"/>
        <w:rPr>
          <w:rFonts w:hint="eastAsia" w:ascii="仿宋" w:hAnsi="仿宋" w:eastAsia="仿宋" w:cs="仿宋"/>
          <w:sz w:val="28"/>
          <w:szCs w:val="28"/>
          <w:highlight w:val="none"/>
          <w:lang w:eastAsia="zh-CN"/>
        </w:rPr>
      </w:pPr>
      <w:r>
        <w:rPr>
          <w:rFonts w:hint="eastAsia" w:ascii="仿宋" w:hAnsi="仿宋" w:eastAsia="仿宋" w:cs="仿宋"/>
          <w:sz w:val="28"/>
          <w:szCs w:val="28"/>
          <w:highlight w:val="none"/>
          <w:lang w:val="en-US" w:eastAsia="zh-CN"/>
        </w:rPr>
        <w:t>（4）</w:t>
      </w:r>
      <w:r>
        <w:rPr>
          <w:rFonts w:hint="eastAsia" w:ascii="仿宋" w:hAnsi="仿宋" w:eastAsia="仿宋" w:cs="仿宋"/>
          <w:sz w:val="28"/>
          <w:szCs w:val="28"/>
          <w:highlight w:val="none"/>
        </w:rPr>
        <w:t>未征得甲方同意</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擅自将鱼塘的全部或部分转租或提供给他人使用</w:t>
      </w:r>
      <w:r>
        <w:rPr>
          <w:rFonts w:hint="eastAsia" w:ascii="仿宋" w:hAnsi="仿宋" w:eastAsia="仿宋" w:cs="仿宋"/>
          <w:sz w:val="28"/>
          <w:szCs w:val="28"/>
          <w:highlight w:val="none"/>
          <w:lang w:eastAsia="zh-CN"/>
        </w:rPr>
        <w:t>；</w:t>
      </w:r>
    </w:p>
    <w:p>
      <w:pPr>
        <w:keepNext w:val="0"/>
        <w:keepLines w:val="0"/>
        <w:pageBreakBefore w:val="0"/>
        <w:kinsoku/>
        <w:wordWrap/>
        <w:overflowPunct/>
        <w:topLinePunct w:val="0"/>
        <w:autoSpaceDE/>
        <w:autoSpaceDN/>
        <w:bidi w:val="0"/>
        <w:adjustRightInd/>
        <w:snapToGrid/>
        <w:spacing w:line="560" w:lineRule="exact"/>
        <w:ind w:firstLine="600"/>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（5）未征得甲方同意或未经报批</w:t>
      </w:r>
      <w:r>
        <w:rPr>
          <w:rFonts w:hint="eastAsia" w:ascii="仿宋" w:hAnsi="仿宋" w:eastAsia="仿宋" w:cs="仿宋"/>
          <w:sz w:val="28"/>
          <w:szCs w:val="28"/>
          <w:highlight w:val="none"/>
        </w:rPr>
        <w:t>在合同用地范围搭建</w:t>
      </w:r>
      <w:r>
        <w:rPr>
          <w:rFonts w:hint="eastAsia" w:ascii="仿宋" w:hAnsi="仿宋" w:eastAsia="仿宋" w:cs="仿宋"/>
          <w:sz w:val="28"/>
          <w:szCs w:val="28"/>
          <w:highlight w:val="none"/>
          <w:lang w:val="en-US" w:eastAsia="zh-CN"/>
        </w:rPr>
        <w:t>构</w:t>
      </w:r>
      <w:r>
        <w:rPr>
          <w:rFonts w:hint="eastAsia" w:ascii="仿宋" w:hAnsi="仿宋" w:eastAsia="仿宋" w:cs="仿宋"/>
          <w:sz w:val="28"/>
          <w:szCs w:val="28"/>
          <w:highlight w:val="none"/>
        </w:rPr>
        <w:t>筑物或工棚</w:t>
      </w:r>
      <w:r>
        <w:rPr>
          <w:rFonts w:hint="eastAsia" w:ascii="仿宋" w:hAnsi="仿宋" w:eastAsia="仿宋" w:cs="仿宋"/>
          <w:sz w:val="28"/>
          <w:szCs w:val="28"/>
          <w:highlight w:val="none"/>
          <w:lang w:val="en-US" w:eastAsia="zh-CN"/>
        </w:rPr>
        <w:t>的；</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（6）遇有气象部门发台风、暴潮、强对流、雷雨大风警报时，乙方未自行撤离至安全避险点，未采取防灾减灾措施，或以自然灾害受损为由拒交租金的；</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（7）乙方给鱼塘造成损害未及时修复或给耕地造成永久性损害的；</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（8）乙方不</w:t>
      </w:r>
      <w:r>
        <w:rPr>
          <w:rFonts w:hint="eastAsia" w:ascii="仿宋" w:hAnsi="仿宋" w:eastAsia="仿宋" w:cs="仿宋"/>
          <w:sz w:val="28"/>
          <w:szCs w:val="28"/>
          <w:highlight w:val="none"/>
        </w:rPr>
        <w:t>服从甲方的农田标准化改造规划和安排，</w:t>
      </w:r>
      <w:r>
        <w:rPr>
          <w:rFonts w:hint="eastAsia" w:ascii="仿宋" w:hAnsi="仿宋" w:eastAsia="仿宋" w:cs="仿宋"/>
          <w:sz w:val="28"/>
          <w:szCs w:val="28"/>
          <w:highlight w:val="none"/>
          <w:lang w:val="en-US" w:eastAsia="zh-CN"/>
        </w:rPr>
        <w:t>不</w:t>
      </w:r>
      <w:r>
        <w:rPr>
          <w:rFonts w:hint="eastAsia" w:ascii="仿宋" w:hAnsi="仿宋" w:eastAsia="仿宋" w:cs="仿宋"/>
          <w:sz w:val="28"/>
          <w:szCs w:val="28"/>
          <w:highlight w:val="none"/>
        </w:rPr>
        <w:t>配合甲方对所租赁</w:t>
      </w:r>
      <w:r>
        <w:rPr>
          <w:rFonts w:hint="eastAsia" w:ascii="仿宋" w:hAnsi="仿宋" w:eastAsia="仿宋" w:cs="仿宋"/>
          <w:sz w:val="28"/>
          <w:szCs w:val="28"/>
          <w:highlight w:val="none"/>
          <w:lang w:val="en-US" w:eastAsia="zh-CN"/>
        </w:rPr>
        <w:t>鱼塘</w:t>
      </w:r>
      <w:r>
        <w:rPr>
          <w:rFonts w:hint="eastAsia" w:ascii="仿宋" w:hAnsi="仿宋" w:eastAsia="仿宋" w:cs="仿宋"/>
          <w:sz w:val="28"/>
          <w:szCs w:val="28"/>
          <w:highlight w:val="none"/>
        </w:rPr>
        <w:t>进行农田标准化建设</w:t>
      </w:r>
      <w:r>
        <w:rPr>
          <w:rFonts w:hint="eastAsia" w:ascii="仿宋" w:hAnsi="仿宋" w:eastAsia="仿宋" w:cs="仿宋"/>
          <w:sz w:val="28"/>
          <w:szCs w:val="28"/>
          <w:highlight w:val="none"/>
          <w:lang w:val="en-US" w:eastAsia="zh-CN"/>
        </w:rPr>
        <w:t>的；</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（9）乙方的养殖生产活动中对耕地或周边区域和居民生活区造成严重环境污染的；</w:t>
      </w:r>
    </w:p>
    <w:p>
      <w:pPr>
        <w:keepNext w:val="0"/>
        <w:keepLines w:val="0"/>
        <w:pageBreakBefore w:val="0"/>
        <w:kinsoku/>
        <w:wordWrap/>
        <w:overflowPunct/>
        <w:topLinePunct w:val="0"/>
        <w:autoSpaceDE/>
        <w:autoSpaceDN/>
        <w:bidi w:val="0"/>
        <w:adjustRightInd/>
        <w:snapToGrid/>
        <w:spacing w:line="560" w:lineRule="exact"/>
        <w:ind w:firstLine="600"/>
        <w:textAlignment w:val="auto"/>
        <w:rPr>
          <w:rFonts w:hint="eastAsia" w:ascii="仿宋" w:hAnsi="仿宋" w:eastAsia="仿宋" w:cs="仿宋"/>
          <w:sz w:val="28"/>
          <w:szCs w:val="28"/>
          <w:highlight w:val="none"/>
          <w:lang w:eastAsia="zh-CN"/>
        </w:rPr>
      </w:pPr>
      <w:r>
        <w:rPr>
          <w:rFonts w:hint="eastAsia" w:ascii="仿宋" w:hAnsi="仿宋" w:eastAsia="仿宋" w:cs="仿宋"/>
          <w:sz w:val="28"/>
          <w:szCs w:val="28"/>
          <w:highlight w:val="none"/>
          <w:lang w:val="en-US" w:eastAsia="zh-CN"/>
        </w:rPr>
        <w:t>（10）其他行为</w:t>
      </w:r>
      <w:r>
        <w:rPr>
          <w:rFonts w:hint="eastAsia" w:ascii="仿宋" w:hAnsi="仿宋" w:eastAsia="仿宋" w:cs="仿宋"/>
          <w:sz w:val="28"/>
          <w:szCs w:val="28"/>
          <w:highlight w:val="none"/>
        </w:rPr>
        <w:t>情节严重造成不良影响的</w:t>
      </w:r>
      <w:r>
        <w:rPr>
          <w:rFonts w:hint="eastAsia" w:ascii="仿宋" w:hAnsi="仿宋" w:eastAsia="仿宋" w:cs="仿宋"/>
          <w:sz w:val="28"/>
          <w:szCs w:val="28"/>
          <w:highlight w:val="none"/>
          <w:lang w:eastAsia="zh-CN"/>
        </w:rPr>
        <w:t>。</w:t>
      </w:r>
    </w:p>
    <w:p>
      <w:pPr>
        <w:pStyle w:val="2"/>
        <w:ind w:left="0" w:leftChars="0" w:firstLine="560" w:firstLineChars="200"/>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21.其他特别约定：</w:t>
      </w:r>
    </w:p>
    <w:p>
      <w:pPr>
        <w:ind w:firstLine="640"/>
        <w:rPr>
          <w:rFonts w:hint="eastAsia" w:ascii="仿宋" w:hAnsi="仿宋" w:eastAsia="仿宋" w:cs="仿宋"/>
          <w:color w:val="auto"/>
          <w:kern w:val="2"/>
          <w:sz w:val="28"/>
          <w:szCs w:val="28"/>
          <w:highlight w:val="none"/>
          <w:u w:val="single"/>
          <w:lang w:val="en-US" w:eastAsia="zh-CN" w:bidi="ar-SA"/>
        </w:rPr>
      </w:pPr>
      <w:r>
        <w:rPr>
          <w:rFonts w:hint="eastAsia" w:ascii="仿宋" w:hAnsi="仿宋" w:eastAsia="仿宋" w:cs="仿宋"/>
          <w:color w:val="auto"/>
          <w:sz w:val="28"/>
          <w:szCs w:val="28"/>
          <w:u w:val="single"/>
          <w:lang w:eastAsia="zh-CN"/>
        </w:rPr>
        <w:t>（</w:t>
      </w:r>
      <w:r>
        <w:rPr>
          <w:rFonts w:hint="eastAsia" w:ascii="仿宋" w:hAnsi="仿宋" w:eastAsia="仿宋" w:cs="仿宋"/>
          <w:color w:val="auto"/>
          <w:sz w:val="28"/>
          <w:szCs w:val="28"/>
          <w:u w:val="single"/>
          <w:lang w:val="en-US" w:eastAsia="zh-CN"/>
        </w:rPr>
        <w:t>1</w:t>
      </w:r>
      <w:r>
        <w:rPr>
          <w:rFonts w:hint="eastAsia" w:ascii="仿宋" w:hAnsi="仿宋" w:eastAsia="仿宋" w:cs="仿宋"/>
          <w:color w:val="auto"/>
          <w:sz w:val="28"/>
          <w:szCs w:val="28"/>
          <w:u w:val="single"/>
          <w:lang w:eastAsia="zh-CN"/>
        </w:rPr>
        <w:t>）</w:t>
      </w:r>
      <w:r>
        <w:rPr>
          <w:rFonts w:hint="eastAsia" w:ascii="仿宋" w:hAnsi="仿宋" w:eastAsia="仿宋" w:cs="仿宋"/>
          <w:color w:val="auto"/>
          <w:kern w:val="2"/>
          <w:sz w:val="28"/>
          <w:szCs w:val="28"/>
          <w:highlight w:val="none"/>
          <w:u w:val="single"/>
          <w:lang w:val="en-US" w:eastAsia="zh-CN" w:bidi="ar-SA"/>
        </w:rPr>
        <w:t>本地块租赁期内面积需从事罗氏沼虾及南美白对虾的育苗、种虾培育及新品种、新模式试验。</w:t>
      </w:r>
    </w:p>
    <w:p>
      <w:pPr>
        <w:spacing w:line="520" w:lineRule="exact"/>
        <w:ind w:firstLine="560" w:firstLineChars="200"/>
        <w:rPr>
          <w:rFonts w:hint="eastAsia" w:ascii="仿宋" w:hAnsi="仿宋" w:eastAsia="仿宋" w:cs="仿宋"/>
          <w:color w:val="auto"/>
          <w:kern w:val="2"/>
          <w:sz w:val="28"/>
          <w:szCs w:val="28"/>
          <w:highlight w:val="none"/>
          <w:u w:val="single"/>
          <w:lang w:val="en-US" w:eastAsia="zh-CN" w:bidi="ar-SA"/>
        </w:rPr>
      </w:pPr>
      <w:r>
        <w:rPr>
          <w:rFonts w:hint="eastAsia" w:ascii="仿宋" w:hAnsi="仿宋" w:eastAsia="仿宋" w:cs="仿宋"/>
          <w:color w:val="auto"/>
          <w:kern w:val="2"/>
          <w:sz w:val="28"/>
          <w:szCs w:val="28"/>
          <w:highlight w:val="none"/>
          <w:u w:val="single"/>
          <w:lang w:val="en-US" w:eastAsia="zh-CN" w:bidi="ar-SA"/>
        </w:rPr>
        <w:t>（2）该项目用地要求项目建设不低于以下标准：工厂化育苗车间9亩，种虾车间6亩，配水车间9亩，配套的海水淡水预处理池、养殖生产配套区域、蓄水池和养殖尾水生态处理系统等。以上建设内容须合同签订后三年内完成。</w:t>
      </w:r>
    </w:p>
    <w:p>
      <w:pPr>
        <w:ind w:firstLine="640"/>
        <w:rPr>
          <w:rFonts w:hint="eastAsia" w:ascii="仿宋" w:hAnsi="仿宋" w:eastAsia="仿宋" w:cs="仿宋"/>
          <w:color w:val="auto"/>
          <w:kern w:val="2"/>
          <w:sz w:val="28"/>
          <w:szCs w:val="28"/>
          <w:highlight w:val="none"/>
          <w:u w:val="single"/>
          <w:lang w:val="en-US" w:eastAsia="zh-CN" w:bidi="ar-SA"/>
        </w:rPr>
      </w:pPr>
      <w:r>
        <w:rPr>
          <w:rFonts w:hint="eastAsia" w:ascii="仿宋" w:hAnsi="仿宋" w:eastAsia="仿宋" w:cs="仿宋"/>
          <w:color w:val="auto"/>
          <w:kern w:val="2"/>
          <w:sz w:val="28"/>
          <w:szCs w:val="28"/>
          <w:highlight w:val="none"/>
          <w:u w:val="single"/>
          <w:lang w:val="en-US" w:eastAsia="zh-CN" w:bidi="ar-SA"/>
        </w:rPr>
        <w:t>（3）投标企业需提交项目建设方案，对所要求地块制定详细项目建设运营方案，包括但不限于以下内容：</w:t>
      </w:r>
    </w:p>
    <w:p>
      <w:pPr>
        <w:ind w:firstLine="640"/>
        <w:rPr>
          <w:rFonts w:hint="eastAsia" w:ascii="仿宋" w:hAnsi="仿宋" w:eastAsia="仿宋" w:cs="仿宋"/>
          <w:color w:val="auto"/>
          <w:kern w:val="2"/>
          <w:sz w:val="28"/>
          <w:szCs w:val="28"/>
          <w:highlight w:val="none"/>
          <w:u w:val="single"/>
          <w:lang w:val="en-US" w:eastAsia="zh-CN" w:bidi="ar-SA"/>
        </w:rPr>
      </w:pPr>
      <w:r>
        <w:rPr>
          <w:rFonts w:hint="eastAsia" w:ascii="仿宋" w:hAnsi="仿宋" w:eastAsia="仿宋" w:cs="仿宋"/>
          <w:color w:val="auto"/>
          <w:kern w:val="2"/>
          <w:sz w:val="28"/>
          <w:szCs w:val="28"/>
          <w:highlight w:val="none"/>
          <w:u w:val="single"/>
          <w:lang w:val="en-US" w:eastAsia="zh-CN" w:bidi="ar-SA"/>
        </w:rPr>
        <w:t>①项目总体目标；</w:t>
      </w:r>
    </w:p>
    <w:p>
      <w:pPr>
        <w:ind w:firstLine="640"/>
        <w:rPr>
          <w:rFonts w:hint="eastAsia" w:ascii="仿宋" w:hAnsi="仿宋" w:eastAsia="仿宋" w:cs="仿宋"/>
          <w:color w:val="auto"/>
          <w:kern w:val="2"/>
          <w:sz w:val="28"/>
          <w:szCs w:val="28"/>
          <w:highlight w:val="none"/>
          <w:u w:val="single"/>
          <w:lang w:val="en-US" w:eastAsia="zh-CN" w:bidi="ar-SA"/>
        </w:rPr>
      </w:pPr>
      <w:r>
        <w:rPr>
          <w:rFonts w:hint="eastAsia" w:ascii="仿宋" w:hAnsi="仿宋" w:eastAsia="仿宋" w:cs="仿宋"/>
          <w:color w:val="auto"/>
          <w:kern w:val="2"/>
          <w:sz w:val="28"/>
          <w:szCs w:val="28"/>
          <w:highlight w:val="none"/>
          <w:u w:val="single"/>
          <w:lang w:val="en-US" w:eastAsia="zh-CN" w:bidi="ar-SA"/>
        </w:rPr>
        <w:t>②项目规划建设内容；</w:t>
      </w:r>
    </w:p>
    <w:p>
      <w:pPr>
        <w:ind w:firstLine="640"/>
        <w:rPr>
          <w:rFonts w:hint="eastAsia" w:ascii="仿宋" w:hAnsi="仿宋" w:eastAsia="仿宋" w:cs="仿宋"/>
          <w:color w:val="auto"/>
          <w:kern w:val="2"/>
          <w:sz w:val="28"/>
          <w:szCs w:val="28"/>
          <w:highlight w:val="none"/>
          <w:u w:val="single"/>
          <w:lang w:val="en-US" w:eastAsia="zh-CN" w:bidi="ar-SA"/>
        </w:rPr>
      </w:pPr>
      <w:r>
        <w:rPr>
          <w:rFonts w:hint="eastAsia" w:ascii="仿宋" w:hAnsi="仿宋" w:eastAsia="仿宋" w:cs="仿宋"/>
          <w:color w:val="auto"/>
          <w:kern w:val="2"/>
          <w:sz w:val="28"/>
          <w:szCs w:val="28"/>
          <w:highlight w:val="none"/>
          <w:u w:val="single"/>
          <w:lang w:val="en-US" w:eastAsia="zh-CN" w:bidi="ar-SA"/>
        </w:rPr>
        <w:t>③项目建设进度计划；</w:t>
      </w:r>
    </w:p>
    <w:p>
      <w:pPr>
        <w:ind w:firstLine="640"/>
        <w:rPr>
          <w:rFonts w:hint="eastAsia" w:ascii="仿宋" w:hAnsi="仿宋" w:eastAsia="仿宋" w:cs="仿宋"/>
          <w:color w:val="auto"/>
          <w:kern w:val="2"/>
          <w:sz w:val="28"/>
          <w:szCs w:val="28"/>
          <w:highlight w:val="none"/>
          <w:u w:val="single"/>
          <w:lang w:val="en-US" w:eastAsia="zh-CN" w:bidi="ar-SA"/>
        </w:rPr>
      </w:pPr>
      <w:r>
        <w:rPr>
          <w:rFonts w:hint="eastAsia" w:ascii="仿宋" w:hAnsi="仿宋" w:eastAsia="仿宋" w:cs="仿宋"/>
          <w:color w:val="auto"/>
          <w:kern w:val="2"/>
          <w:sz w:val="28"/>
          <w:szCs w:val="28"/>
          <w:highlight w:val="none"/>
          <w:u w:val="single"/>
          <w:lang w:val="en-US" w:eastAsia="zh-CN" w:bidi="ar-SA"/>
        </w:rPr>
        <w:t>④项目资金投入；</w:t>
      </w:r>
    </w:p>
    <w:p>
      <w:pPr>
        <w:ind w:firstLine="640"/>
        <w:rPr>
          <w:rFonts w:hint="eastAsia" w:ascii="仿宋" w:hAnsi="仿宋" w:eastAsia="仿宋" w:cs="仿宋"/>
          <w:color w:val="auto"/>
          <w:kern w:val="2"/>
          <w:sz w:val="28"/>
          <w:szCs w:val="28"/>
          <w:highlight w:val="none"/>
          <w:u w:val="single"/>
          <w:lang w:val="en-US" w:eastAsia="zh-CN" w:bidi="ar-SA"/>
        </w:rPr>
      </w:pPr>
      <w:r>
        <w:rPr>
          <w:rFonts w:hint="eastAsia" w:ascii="仿宋" w:hAnsi="仿宋" w:eastAsia="仿宋" w:cs="仿宋"/>
          <w:color w:val="auto"/>
          <w:kern w:val="2"/>
          <w:sz w:val="28"/>
          <w:szCs w:val="28"/>
          <w:highlight w:val="none"/>
          <w:u w:val="single"/>
          <w:lang w:val="en-US" w:eastAsia="zh-CN" w:bidi="ar-SA"/>
        </w:rPr>
        <w:t>⑤技术指标；</w:t>
      </w:r>
    </w:p>
    <w:p>
      <w:pPr>
        <w:widowControl/>
        <w:numPr>
          <w:ilvl w:val="0"/>
          <w:numId w:val="0"/>
        </w:numPr>
        <w:spacing w:line="520" w:lineRule="exact"/>
        <w:ind w:firstLine="560" w:firstLineChars="200"/>
        <w:jc w:val="left"/>
        <w:textAlignment w:val="baseline"/>
        <w:rPr>
          <w:rFonts w:hint="eastAsia" w:ascii="仿宋" w:hAnsi="仿宋" w:eastAsia="仿宋" w:cs="仿宋"/>
          <w:color w:val="auto"/>
          <w:kern w:val="2"/>
          <w:sz w:val="28"/>
          <w:szCs w:val="28"/>
          <w:highlight w:val="none"/>
          <w:u w:val="single"/>
          <w:lang w:val="en-US" w:eastAsia="zh-CN" w:bidi="ar-SA"/>
        </w:rPr>
      </w:pPr>
      <w:r>
        <w:rPr>
          <w:rFonts w:hint="eastAsia" w:ascii="仿宋" w:hAnsi="仿宋" w:eastAsia="仿宋" w:cs="仿宋"/>
          <w:color w:val="auto"/>
          <w:kern w:val="2"/>
          <w:sz w:val="28"/>
          <w:szCs w:val="28"/>
          <w:highlight w:val="none"/>
          <w:u w:val="single"/>
          <w:lang w:val="en-US" w:eastAsia="zh-CN" w:bidi="ar-SA"/>
        </w:rPr>
        <w:t>⑥</w:t>
      </w:r>
      <w:r>
        <w:rPr>
          <w:rFonts w:hint="eastAsia" w:ascii="仿宋" w:hAnsi="仿宋" w:eastAsia="仿宋" w:cs="仿宋"/>
          <w:color w:val="auto"/>
          <w:sz w:val="28"/>
          <w:szCs w:val="28"/>
          <w:highlight w:val="none"/>
          <w:u w:val="single"/>
        </w:rPr>
        <w:t>项目实施的效益分析</w:t>
      </w:r>
      <w:r>
        <w:rPr>
          <w:rFonts w:hint="eastAsia" w:ascii="仿宋" w:hAnsi="仿宋" w:eastAsia="仿宋" w:cs="仿宋"/>
          <w:color w:val="auto"/>
          <w:kern w:val="2"/>
          <w:sz w:val="28"/>
          <w:szCs w:val="28"/>
          <w:highlight w:val="none"/>
          <w:u w:val="single"/>
          <w:lang w:val="en-US" w:eastAsia="zh-CN" w:bidi="ar-SA"/>
        </w:rPr>
        <w:t>；</w:t>
      </w:r>
    </w:p>
    <w:p>
      <w:pPr>
        <w:ind w:firstLine="640"/>
        <w:rPr>
          <w:rFonts w:hint="eastAsia" w:ascii="仿宋" w:hAnsi="仿宋" w:eastAsia="仿宋" w:cs="仿宋"/>
          <w:color w:val="auto"/>
          <w:kern w:val="2"/>
          <w:sz w:val="28"/>
          <w:szCs w:val="28"/>
          <w:highlight w:val="none"/>
          <w:u w:val="single"/>
          <w:lang w:val="en-US" w:eastAsia="zh-CN" w:bidi="ar-SA"/>
        </w:rPr>
      </w:pPr>
      <w:r>
        <w:rPr>
          <w:rFonts w:hint="eastAsia" w:ascii="仿宋" w:hAnsi="仿宋" w:eastAsia="仿宋" w:cs="仿宋"/>
          <w:color w:val="auto"/>
          <w:kern w:val="2"/>
          <w:sz w:val="28"/>
          <w:szCs w:val="28"/>
          <w:highlight w:val="none"/>
          <w:u w:val="single"/>
          <w:lang w:val="en-US" w:eastAsia="zh-CN" w:bidi="ar-SA"/>
        </w:rPr>
        <w:t>⑦其它。</w:t>
      </w:r>
    </w:p>
    <w:p>
      <w:pPr>
        <w:ind w:firstLine="640"/>
        <w:rPr>
          <w:rFonts w:hint="eastAsia" w:ascii="仿宋" w:hAnsi="仿宋" w:eastAsia="仿宋" w:cs="仿宋"/>
          <w:color w:val="auto"/>
          <w:sz w:val="28"/>
          <w:szCs w:val="28"/>
          <w:highlight w:val="none"/>
          <w:u w:val="single"/>
          <w:lang w:val="en-US" w:eastAsia="zh-CN"/>
        </w:rPr>
      </w:pPr>
      <w:r>
        <w:rPr>
          <w:rFonts w:hint="eastAsia" w:ascii="仿宋" w:hAnsi="仿宋" w:eastAsia="仿宋" w:cs="仿宋"/>
          <w:color w:val="auto"/>
          <w:kern w:val="2"/>
          <w:sz w:val="28"/>
          <w:szCs w:val="28"/>
          <w:highlight w:val="none"/>
          <w:u w:val="single"/>
          <w:lang w:val="en-US" w:eastAsia="zh-CN" w:bidi="ar-SA"/>
        </w:rPr>
        <w:t>（4）中标单位严格按投标建设方案开展项目建设，前三年项目生产设施投资不低于12万元/亩（即项目生产设施投资不低于2904万元），本条件作为3年后项目验收重要依据。</w:t>
      </w:r>
    </w:p>
    <w:p>
      <w:pPr>
        <w:ind w:firstLine="640"/>
        <w:rPr>
          <w:rFonts w:hint="eastAsia" w:ascii="仿宋" w:hAnsi="仿宋" w:eastAsia="仿宋" w:cs="仿宋"/>
          <w:color w:val="auto"/>
          <w:kern w:val="2"/>
          <w:sz w:val="28"/>
          <w:szCs w:val="28"/>
          <w:highlight w:val="none"/>
          <w:u w:val="single"/>
          <w:lang w:val="en-US" w:eastAsia="zh-CN" w:bidi="ar-SA"/>
        </w:rPr>
      </w:pPr>
      <w:r>
        <w:rPr>
          <w:rFonts w:hint="eastAsia" w:ascii="仿宋" w:hAnsi="仿宋" w:eastAsia="仿宋" w:cs="仿宋"/>
          <w:color w:val="auto"/>
          <w:kern w:val="2"/>
          <w:sz w:val="28"/>
          <w:szCs w:val="28"/>
          <w:highlight w:val="none"/>
          <w:u w:val="single"/>
          <w:lang w:val="en-US" w:eastAsia="zh-CN" w:bidi="ar-SA"/>
        </w:rPr>
        <w:t>（5）租赁期限采用“3年+9年”模式，租赁前三年为项目建设期，第三年末由我司组织专家组按《项目验收表》（附件）进行验收，验收结果大于或等于80分视为验收合格。验收合格后项目单位与我司继续执行第4-12年租赁合同，验收不合格承租单位承诺提前解除第4-12年租赁合同。</w:t>
      </w:r>
    </w:p>
    <w:p>
      <w:pPr>
        <w:ind w:firstLine="640"/>
        <w:rPr>
          <w:rFonts w:hint="eastAsia" w:ascii="仿宋" w:hAnsi="仿宋" w:eastAsia="仿宋" w:cs="仿宋"/>
          <w:color w:val="auto"/>
          <w:sz w:val="28"/>
          <w:szCs w:val="28"/>
          <w:highlight w:val="none"/>
          <w:u w:val="single"/>
        </w:rPr>
      </w:pPr>
      <w:r>
        <w:rPr>
          <w:rFonts w:hint="eastAsia" w:ascii="仿宋" w:hAnsi="仿宋" w:eastAsia="仿宋" w:cs="仿宋"/>
          <w:color w:val="auto"/>
          <w:kern w:val="2"/>
          <w:sz w:val="28"/>
          <w:szCs w:val="28"/>
          <w:highlight w:val="none"/>
          <w:u w:val="single"/>
          <w:lang w:val="en-US" w:eastAsia="zh-CN" w:bidi="ar-SA"/>
        </w:rPr>
        <w:t>（6）</w:t>
      </w:r>
      <w:r>
        <w:rPr>
          <w:rFonts w:hint="eastAsia" w:ascii="仿宋" w:hAnsi="仿宋" w:eastAsia="仿宋" w:cs="仿宋"/>
          <w:color w:val="auto"/>
          <w:sz w:val="28"/>
          <w:szCs w:val="28"/>
          <w:highlight w:val="none"/>
          <w:u w:val="single"/>
          <w:lang w:val="en-US" w:eastAsia="zh-CN"/>
        </w:rPr>
        <w:t>承租</w:t>
      </w:r>
      <w:r>
        <w:rPr>
          <w:rFonts w:hint="eastAsia" w:ascii="仿宋" w:hAnsi="仿宋" w:eastAsia="仿宋" w:cs="仿宋"/>
          <w:color w:val="auto"/>
          <w:sz w:val="28"/>
          <w:szCs w:val="28"/>
          <w:highlight w:val="none"/>
          <w:u w:val="single"/>
        </w:rPr>
        <w:t>单位应守法经营，一旦发现</w:t>
      </w:r>
      <w:r>
        <w:rPr>
          <w:rFonts w:hint="eastAsia" w:ascii="仿宋" w:hAnsi="仿宋" w:eastAsia="仿宋" w:cs="仿宋"/>
          <w:color w:val="auto"/>
          <w:sz w:val="28"/>
          <w:szCs w:val="28"/>
          <w:highlight w:val="none"/>
          <w:u w:val="single"/>
          <w:lang w:val="en-US" w:eastAsia="zh-CN"/>
        </w:rPr>
        <w:t>承租单位</w:t>
      </w:r>
      <w:r>
        <w:rPr>
          <w:rFonts w:hint="eastAsia" w:ascii="仿宋" w:hAnsi="仿宋" w:eastAsia="仿宋" w:cs="仿宋"/>
          <w:color w:val="auto"/>
          <w:sz w:val="28"/>
          <w:szCs w:val="28"/>
          <w:highlight w:val="none"/>
          <w:u w:val="single"/>
        </w:rPr>
        <w:t>在运营过程中故意使用违禁药品等违法行为，视为违约，我司有权利无条件解除合同，情节严重移送公安机关处理。</w:t>
      </w:r>
    </w:p>
    <w:p>
      <w:pPr>
        <w:ind w:firstLine="640"/>
        <w:rPr>
          <w:rFonts w:hint="eastAsia" w:ascii="仿宋" w:hAnsi="仿宋" w:eastAsia="仿宋" w:cs="仿宋"/>
          <w:color w:val="auto"/>
          <w:kern w:val="2"/>
          <w:sz w:val="28"/>
          <w:szCs w:val="28"/>
          <w:highlight w:val="none"/>
          <w:u w:val="single"/>
          <w:lang w:val="en-US" w:eastAsia="zh-CN" w:bidi="ar-SA"/>
        </w:rPr>
      </w:pPr>
      <w:r>
        <w:rPr>
          <w:rFonts w:hint="eastAsia" w:ascii="仿宋" w:hAnsi="仿宋" w:eastAsia="仿宋" w:cs="仿宋"/>
          <w:color w:val="auto"/>
          <w:sz w:val="28"/>
          <w:szCs w:val="28"/>
          <w:highlight w:val="none"/>
          <w:u w:val="single"/>
          <w:lang w:val="en-US" w:eastAsia="zh-CN"/>
        </w:rPr>
        <w:t>（7）</w:t>
      </w:r>
      <w:r>
        <w:rPr>
          <w:rFonts w:hint="eastAsia" w:ascii="仿宋" w:hAnsi="仿宋" w:eastAsia="仿宋" w:cs="仿宋"/>
          <w:color w:val="auto"/>
          <w:kern w:val="2"/>
          <w:sz w:val="28"/>
          <w:szCs w:val="28"/>
          <w:highlight w:val="none"/>
          <w:u w:val="single"/>
          <w:lang w:val="en-US" w:eastAsia="zh-CN" w:bidi="ar-SA"/>
        </w:rPr>
        <w:t>承租单位需自行建设池塘养殖水治理设施及棚房设施。</w:t>
      </w:r>
    </w:p>
    <w:p>
      <w:pPr>
        <w:ind w:firstLine="640"/>
        <w:rPr>
          <w:rFonts w:hint="eastAsia" w:ascii="仿宋" w:hAnsi="仿宋" w:eastAsia="仿宋" w:cs="仿宋"/>
          <w:color w:val="auto"/>
          <w:kern w:val="2"/>
          <w:sz w:val="28"/>
          <w:szCs w:val="28"/>
          <w:highlight w:val="none"/>
          <w:u w:val="single"/>
          <w:lang w:val="en-US" w:eastAsia="zh-CN" w:bidi="ar-SA"/>
        </w:rPr>
      </w:pPr>
      <w:r>
        <w:rPr>
          <w:rFonts w:hint="eastAsia" w:ascii="仿宋" w:hAnsi="仿宋" w:eastAsia="仿宋" w:cs="仿宋"/>
          <w:color w:val="auto"/>
          <w:kern w:val="2"/>
          <w:sz w:val="28"/>
          <w:szCs w:val="28"/>
          <w:highlight w:val="none"/>
          <w:u w:val="single"/>
          <w:lang w:val="en-US" w:eastAsia="zh-CN" w:bidi="ar-SA"/>
        </w:rPr>
        <w:t>（8）承租单位需根据渔业产业园整体规划设计进行，自行负责改造地块相邻的园区道路、排灌河等。</w:t>
      </w:r>
    </w:p>
    <w:p>
      <w:pPr>
        <w:widowControl/>
        <w:spacing w:line="520" w:lineRule="exact"/>
        <w:ind w:firstLine="560" w:firstLineChars="200"/>
        <w:jc w:val="left"/>
        <w:textAlignment w:val="baseline"/>
        <w:rPr>
          <w:rFonts w:hint="eastAsia" w:ascii="仿宋" w:hAnsi="仿宋" w:eastAsia="仿宋" w:cs="仿宋"/>
          <w:color w:val="auto"/>
          <w:sz w:val="28"/>
          <w:szCs w:val="28"/>
          <w:highlight w:val="none"/>
          <w:u w:val="single"/>
          <w:lang w:val="en-US" w:eastAsia="zh-CN"/>
        </w:rPr>
      </w:pPr>
      <w:r>
        <w:rPr>
          <w:rFonts w:hint="eastAsia" w:ascii="仿宋" w:hAnsi="仿宋" w:eastAsia="仿宋" w:cs="仿宋"/>
          <w:color w:val="auto"/>
          <w:kern w:val="2"/>
          <w:sz w:val="28"/>
          <w:szCs w:val="28"/>
          <w:highlight w:val="none"/>
          <w:u w:val="single"/>
          <w:lang w:val="en-US" w:eastAsia="zh-CN" w:bidi="ar-SA"/>
        </w:rPr>
        <w:t>（9）</w:t>
      </w:r>
      <w:r>
        <w:rPr>
          <w:rFonts w:hint="eastAsia" w:ascii="仿宋" w:hAnsi="仿宋" w:eastAsia="仿宋" w:cs="仿宋"/>
          <w:color w:val="auto"/>
          <w:sz w:val="28"/>
          <w:szCs w:val="28"/>
          <w:highlight w:val="none"/>
          <w:u w:val="single"/>
          <w:lang w:val="en-US" w:eastAsia="zh-CN"/>
        </w:rPr>
        <w:t>广州南沙</w:t>
      </w:r>
      <w:r>
        <w:rPr>
          <w:rFonts w:hint="eastAsia" w:ascii="仿宋" w:hAnsi="仿宋" w:eastAsia="仿宋" w:cs="仿宋"/>
          <w:color w:val="auto"/>
          <w:sz w:val="28"/>
          <w:szCs w:val="28"/>
          <w:highlight w:val="none"/>
          <w:u w:val="single"/>
        </w:rPr>
        <w:t>渔业产业园</w:t>
      </w:r>
      <w:r>
        <w:rPr>
          <w:rFonts w:hint="eastAsia" w:ascii="仿宋" w:hAnsi="仿宋" w:eastAsia="仿宋" w:cs="仿宋"/>
          <w:color w:val="auto"/>
          <w:sz w:val="28"/>
          <w:szCs w:val="28"/>
          <w:highlight w:val="none"/>
          <w:u w:val="single"/>
          <w:lang w:val="en-US" w:eastAsia="zh-CN"/>
        </w:rPr>
        <w:t>有限</w:t>
      </w:r>
      <w:r>
        <w:rPr>
          <w:rFonts w:hint="eastAsia" w:ascii="仿宋" w:hAnsi="仿宋" w:eastAsia="仿宋" w:cs="仿宋"/>
          <w:color w:val="auto"/>
          <w:sz w:val="28"/>
          <w:szCs w:val="28"/>
          <w:highlight w:val="none"/>
          <w:u w:val="single"/>
        </w:rPr>
        <w:t>公司</w:t>
      </w:r>
      <w:r>
        <w:rPr>
          <w:rFonts w:hint="eastAsia" w:ascii="仿宋" w:hAnsi="仿宋" w:eastAsia="仿宋" w:cs="仿宋"/>
          <w:color w:val="auto"/>
          <w:sz w:val="28"/>
          <w:szCs w:val="28"/>
          <w:highlight w:val="none"/>
          <w:u w:val="single"/>
          <w:lang w:val="en-US" w:eastAsia="zh-CN"/>
        </w:rPr>
        <w:t>作为项目管理单位，监督项目执行，中标</w:t>
      </w:r>
      <w:r>
        <w:rPr>
          <w:rFonts w:hint="eastAsia" w:ascii="仿宋" w:hAnsi="仿宋" w:eastAsia="仿宋" w:cs="仿宋"/>
          <w:color w:val="auto"/>
          <w:sz w:val="28"/>
          <w:szCs w:val="28"/>
          <w:highlight w:val="none"/>
          <w:u w:val="single"/>
        </w:rPr>
        <w:t>单位需与南沙渔业产业园公司签订</w:t>
      </w:r>
      <w:r>
        <w:rPr>
          <w:rFonts w:hint="eastAsia" w:ascii="仿宋" w:hAnsi="仿宋" w:eastAsia="仿宋" w:cs="仿宋"/>
          <w:color w:val="auto"/>
          <w:sz w:val="28"/>
          <w:szCs w:val="28"/>
          <w:highlight w:val="none"/>
          <w:u w:val="single"/>
          <w:lang w:val="en-US" w:eastAsia="zh-CN"/>
        </w:rPr>
        <w:t>项目管理</w:t>
      </w:r>
      <w:r>
        <w:rPr>
          <w:rFonts w:hint="eastAsia" w:ascii="仿宋" w:hAnsi="仿宋" w:eastAsia="仿宋" w:cs="仿宋"/>
          <w:color w:val="auto"/>
          <w:sz w:val="28"/>
          <w:szCs w:val="28"/>
          <w:highlight w:val="none"/>
          <w:u w:val="single"/>
        </w:rPr>
        <w:t>协议，具体条款包括但不限于以下内容</w:t>
      </w:r>
      <w:r>
        <w:rPr>
          <w:rFonts w:hint="eastAsia" w:ascii="仿宋" w:hAnsi="仿宋" w:eastAsia="仿宋" w:cs="仿宋"/>
          <w:color w:val="auto"/>
          <w:sz w:val="28"/>
          <w:szCs w:val="28"/>
          <w:highlight w:val="none"/>
          <w:u w:val="single"/>
          <w:lang w:eastAsia="zh-CN"/>
        </w:rPr>
        <w:t>：</w:t>
      </w:r>
    </w:p>
    <w:p>
      <w:pPr>
        <w:widowControl/>
        <w:spacing w:line="520" w:lineRule="exact"/>
        <w:ind w:firstLine="560" w:firstLineChars="200"/>
        <w:jc w:val="left"/>
        <w:textAlignment w:val="baseline"/>
        <w:rPr>
          <w:rFonts w:hint="eastAsia" w:ascii="仿宋" w:hAnsi="仿宋" w:eastAsia="仿宋" w:cs="仿宋"/>
          <w:color w:val="auto"/>
          <w:sz w:val="28"/>
          <w:szCs w:val="28"/>
          <w:highlight w:val="none"/>
          <w:u w:val="single"/>
        </w:rPr>
      </w:pPr>
      <w:r>
        <w:rPr>
          <w:rFonts w:hint="eastAsia" w:ascii="仿宋" w:hAnsi="仿宋" w:eastAsia="仿宋" w:cs="仿宋"/>
          <w:color w:val="auto"/>
          <w:sz w:val="28"/>
          <w:szCs w:val="28"/>
          <w:highlight w:val="none"/>
          <w:u w:val="single"/>
          <w:lang w:val="en-US" w:eastAsia="zh-CN"/>
        </w:rPr>
        <w:t>①</w:t>
      </w:r>
      <w:r>
        <w:rPr>
          <w:rFonts w:hint="eastAsia" w:ascii="仿宋" w:hAnsi="仿宋" w:eastAsia="仿宋" w:cs="仿宋"/>
          <w:color w:val="auto"/>
          <w:sz w:val="28"/>
          <w:szCs w:val="28"/>
          <w:highlight w:val="none"/>
          <w:u w:val="single"/>
        </w:rPr>
        <w:t>渔业产业园公司</w:t>
      </w:r>
      <w:r>
        <w:rPr>
          <w:rFonts w:hint="eastAsia" w:ascii="仿宋" w:hAnsi="仿宋" w:eastAsia="仿宋" w:cs="仿宋"/>
          <w:color w:val="auto"/>
          <w:sz w:val="28"/>
          <w:szCs w:val="28"/>
          <w:highlight w:val="none"/>
          <w:u w:val="single"/>
          <w:lang w:val="en-US" w:eastAsia="zh-CN"/>
        </w:rPr>
        <w:t>协助</w:t>
      </w:r>
      <w:r>
        <w:rPr>
          <w:rFonts w:hint="eastAsia" w:ascii="仿宋" w:hAnsi="仿宋" w:eastAsia="仿宋" w:cs="仿宋"/>
          <w:color w:val="auto"/>
          <w:sz w:val="28"/>
          <w:szCs w:val="28"/>
          <w:highlight w:val="none"/>
          <w:u w:val="single"/>
        </w:rPr>
        <w:t>项目用地</w:t>
      </w:r>
      <w:r>
        <w:rPr>
          <w:rFonts w:hint="eastAsia" w:ascii="仿宋" w:hAnsi="仿宋" w:eastAsia="仿宋" w:cs="仿宋"/>
          <w:color w:val="auto"/>
          <w:sz w:val="28"/>
          <w:szCs w:val="28"/>
          <w:highlight w:val="none"/>
          <w:u w:val="single"/>
          <w:lang w:val="en-US" w:eastAsia="zh-CN"/>
        </w:rPr>
        <w:t>交付</w:t>
      </w:r>
      <w:r>
        <w:rPr>
          <w:rFonts w:hint="eastAsia" w:ascii="仿宋" w:hAnsi="仿宋" w:eastAsia="仿宋" w:cs="仿宋"/>
          <w:color w:val="auto"/>
          <w:sz w:val="28"/>
          <w:szCs w:val="28"/>
          <w:highlight w:val="none"/>
          <w:u w:val="single"/>
        </w:rPr>
        <w:t>以及专业人员</w:t>
      </w:r>
      <w:r>
        <w:rPr>
          <w:rFonts w:hint="eastAsia" w:ascii="仿宋" w:hAnsi="仿宋" w:eastAsia="仿宋" w:cs="仿宋"/>
          <w:color w:val="auto"/>
          <w:sz w:val="28"/>
          <w:szCs w:val="28"/>
          <w:highlight w:val="none"/>
          <w:u w:val="single"/>
          <w:lang w:val="en-US" w:eastAsia="zh-CN"/>
        </w:rPr>
        <w:t>监督</w:t>
      </w:r>
      <w:r>
        <w:rPr>
          <w:rFonts w:hint="eastAsia" w:ascii="仿宋" w:hAnsi="仿宋" w:eastAsia="仿宋" w:cs="仿宋"/>
          <w:color w:val="auto"/>
          <w:sz w:val="28"/>
          <w:szCs w:val="28"/>
          <w:highlight w:val="none"/>
          <w:u w:val="single"/>
        </w:rPr>
        <w:t>生产运营过程中项目管理运营及</w:t>
      </w:r>
      <w:r>
        <w:rPr>
          <w:rFonts w:hint="eastAsia" w:ascii="仿宋" w:hAnsi="仿宋" w:eastAsia="仿宋" w:cs="仿宋"/>
          <w:color w:val="auto"/>
          <w:sz w:val="28"/>
          <w:szCs w:val="28"/>
          <w:highlight w:val="none"/>
          <w:u w:val="single"/>
          <w:lang w:eastAsia="zh-CN"/>
        </w:rPr>
        <w:t>新品种</w:t>
      </w:r>
      <w:r>
        <w:rPr>
          <w:rFonts w:hint="eastAsia" w:ascii="仿宋" w:hAnsi="仿宋" w:eastAsia="仿宋" w:cs="仿宋"/>
          <w:color w:val="auto"/>
          <w:sz w:val="28"/>
          <w:szCs w:val="28"/>
          <w:highlight w:val="none"/>
          <w:u w:val="single"/>
        </w:rPr>
        <w:t>研发，并监管</w:t>
      </w:r>
      <w:r>
        <w:rPr>
          <w:rFonts w:hint="eastAsia" w:ascii="仿宋" w:hAnsi="仿宋" w:eastAsia="仿宋" w:cs="仿宋"/>
          <w:color w:val="auto"/>
          <w:sz w:val="28"/>
          <w:szCs w:val="28"/>
          <w:highlight w:val="none"/>
          <w:u w:val="single"/>
          <w:lang w:val="en-US" w:eastAsia="zh-CN"/>
        </w:rPr>
        <w:t>承租</w:t>
      </w:r>
      <w:r>
        <w:rPr>
          <w:rFonts w:hint="eastAsia" w:ascii="仿宋" w:hAnsi="仿宋" w:eastAsia="仿宋" w:cs="仿宋"/>
          <w:color w:val="auto"/>
          <w:sz w:val="28"/>
          <w:szCs w:val="28"/>
          <w:highlight w:val="none"/>
          <w:u w:val="single"/>
        </w:rPr>
        <w:t>方固定资产的投入进度及实施效果。</w:t>
      </w:r>
    </w:p>
    <w:p>
      <w:pPr>
        <w:widowControl/>
        <w:spacing w:line="520" w:lineRule="exact"/>
        <w:ind w:firstLine="560" w:firstLineChars="200"/>
        <w:jc w:val="left"/>
        <w:textAlignment w:val="baseline"/>
        <w:rPr>
          <w:rFonts w:hint="eastAsia" w:ascii="仿宋" w:hAnsi="仿宋" w:eastAsia="仿宋" w:cs="仿宋"/>
          <w:color w:val="auto"/>
          <w:sz w:val="28"/>
          <w:szCs w:val="28"/>
          <w:highlight w:val="none"/>
          <w:u w:val="single"/>
        </w:rPr>
      </w:pPr>
      <w:r>
        <w:rPr>
          <w:rFonts w:hint="eastAsia" w:ascii="仿宋" w:hAnsi="仿宋" w:eastAsia="仿宋" w:cs="仿宋"/>
          <w:color w:val="auto"/>
          <w:sz w:val="28"/>
          <w:szCs w:val="28"/>
          <w:highlight w:val="none"/>
          <w:u w:val="single"/>
          <w:lang w:val="en-US" w:eastAsia="zh-CN"/>
        </w:rPr>
        <w:t>②</w:t>
      </w:r>
      <w:r>
        <w:rPr>
          <w:rFonts w:hint="eastAsia" w:ascii="仿宋" w:hAnsi="仿宋" w:eastAsia="仿宋" w:cs="仿宋"/>
          <w:color w:val="auto"/>
          <w:sz w:val="28"/>
          <w:szCs w:val="28"/>
          <w:highlight w:val="none"/>
          <w:u w:val="single"/>
        </w:rPr>
        <w:t>渔业产业园公司根据合作需求与承租方商定参与的新品种研发项目，另行订立合作协议，合作期间共同开发的新品种、新标准、新技术、新专利知识产权成果及新发表文章享有共同署名的权利。</w:t>
      </w:r>
    </w:p>
    <w:p>
      <w:pPr>
        <w:pStyle w:val="3"/>
        <w:ind w:firstLine="560" w:firstLineChars="200"/>
        <w:rPr>
          <w:rFonts w:hint="eastAsia" w:ascii="仿宋" w:hAnsi="仿宋" w:eastAsia="仿宋" w:cs="仿宋"/>
          <w:color w:val="auto"/>
          <w:sz w:val="28"/>
          <w:szCs w:val="28"/>
          <w:highlight w:val="none"/>
          <w:u w:val="single"/>
          <w:lang w:eastAsia="zh-CN"/>
        </w:rPr>
      </w:pPr>
      <w:r>
        <w:rPr>
          <w:rFonts w:hint="eastAsia" w:ascii="仿宋" w:hAnsi="仿宋" w:eastAsia="仿宋" w:cs="仿宋"/>
          <w:color w:val="auto"/>
          <w:sz w:val="28"/>
          <w:szCs w:val="28"/>
          <w:highlight w:val="none"/>
          <w:u w:val="single"/>
          <w:lang w:val="en-US" w:eastAsia="zh-CN"/>
        </w:rPr>
        <w:t>③</w:t>
      </w:r>
      <w:r>
        <w:rPr>
          <w:rFonts w:hint="eastAsia" w:ascii="仿宋" w:hAnsi="仿宋" w:eastAsia="仿宋" w:cs="仿宋"/>
          <w:color w:val="auto"/>
          <w:sz w:val="28"/>
          <w:szCs w:val="28"/>
          <w:highlight w:val="none"/>
          <w:u w:val="single"/>
        </w:rPr>
        <w:t>渔业产业园公司享有同等价格优先采购项目</w:t>
      </w:r>
      <w:r>
        <w:rPr>
          <w:rFonts w:hint="eastAsia" w:ascii="仿宋" w:hAnsi="仿宋" w:eastAsia="仿宋" w:cs="仿宋"/>
          <w:color w:val="auto"/>
          <w:sz w:val="28"/>
          <w:szCs w:val="28"/>
          <w:highlight w:val="none"/>
          <w:u w:val="single"/>
          <w:lang w:val="en-US" w:eastAsia="zh-CN"/>
        </w:rPr>
        <w:t>养殖产品</w:t>
      </w:r>
      <w:r>
        <w:rPr>
          <w:rFonts w:hint="eastAsia" w:ascii="仿宋" w:hAnsi="仿宋" w:eastAsia="仿宋" w:cs="仿宋"/>
          <w:color w:val="auto"/>
          <w:sz w:val="28"/>
          <w:szCs w:val="28"/>
          <w:highlight w:val="none"/>
          <w:u w:val="single"/>
        </w:rPr>
        <w:t>的权利，</w:t>
      </w:r>
      <w:r>
        <w:rPr>
          <w:rFonts w:hint="eastAsia" w:ascii="仿宋" w:hAnsi="仿宋" w:eastAsia="仿宋" w:cs="仿宋"/>
          <w:color w:val="auto"/>
          <w:sz w:val="28"/>
          <w:szCs w:val="28"/>
          <w:highlight w:val="none"/>
          <w:u w:val="single"/>
          <w:lang w:val="en-US" w:eastAsia="zh-CN"/>
        </w:rPr>
        <w:t>产品销售给渔业产业园公司后</w:t>
      </w:r>
      <w:r>
        <w:rPr>
          <w:rFonts w:hint="eastAsia" w:ascii="仿宋" w:hAnsi="仿宋" w:eastAsia="仿宋" w:cs="仿宋"/>
          <w:color w:val="auto"/>
          <w:sz w:val="28"/>
          <w:szCs w:val="28"/>
          <w:highlight w:val="none"/>
          <w:u w:val="single"/>
        </w:rPr>
        <w:t>享有独立的市场化推广、产业化布局和品牌营销的权利。</w:t>
      </w:r>
    </w:p>
    <w:p>
      <w:pPr>
        <w:widowControl/>
        <w:spacing w:line="520" w:lineRule="exact"/>
        <w:ind w:firstLine="560" w:firstLineChars="200"/>
        <w:jc w:val="left"/>
        <w:textAlignment w:val="baseline"/>
        <w:rPr>
          <w:rFonts w:hint="eastAsia" w:ascii="仿宋" w:hAnsi="仿宋" w:eastAsia="仿宋" w:cs="仿宋"/>
          <w:color w:val="auto"/>
          <w:sz w:val="28"/>
          <w:szCs w:val="28"/>
          <w:highlight w:val="none"/>
          <w:u w:val="single"/>
          <w:lang w:eastAsia="zh-CN"/>
        </w:rPr>
      </w:pPr>
      <w:r>
        <w:rPr>
          <w:rFonts w:hint="eastAsia" w:ascii="仿宋" w:hAnsi="仿宋" w:eastAsia="仿宋" w:cs="仿宋"/>
          <w:color w:val="auto"/>
          <w:sz w:val="28"/>
          <w:szCs w:val="28"/>
          <w:highlight w:val="none"/>
          <w:u w:val="single"/>
          <w:lang w:val="en-US" w:eastAsia="zh-CN"/>
        </w:rPr>
        <w:t>④承租单位应</w:t>
      </w:r>
      <w:r>
        <w:rPr>
          <w:rFonts w:hint="eastAsia" w:ascii="仿宋" w:hAnsi="仿宋" w:eastAsia="仿宋" w:cs="仿宋"/>
          <w:color w:val="auto"/>
          <w:sz w:val="28"/>
          <w:szCs w:val="28"/>
          <w:highlight w:val="none"/>
          <w:u w:val="single"/>
        </w:rPr>
        <w:t>制定《</w:t>
      </w:r>
      <w:r>
        <w:rPr>
          <w:rFonts w:hint="eastAsia" w:ascii="仿宋" w:hAnsi="仿宋" w:eastAsia="仿宋" w:cs="仿宋"/>
          <w:color w:val="auto"/>
          <w:sz w:val="28"/>
          <w:szCs w:val="28"/>
          <w:highlight w:val="none"/>
          <w:u w:val="single"/>
          <w:lang w:val="en-US" w:eastAsia="zh-CN"/>
        </w:rPr>
        <w:t>罗氏沼虾及南美白对虾</w:t>
      </w:r>
      <w:r>
        <w:rPr>
          <w:rFonts w:hint="eastAsia" w:ascii="仿宋" w:hAnsi="仿宋" w:eastAsia="仿宋" w:cs="仿宋"/>
          <w:color w:val="auto"/>
          <w:sz w:val="28"/>
          <w:szCs w:val="28"/>
          <w:highlight w:val="none"/>
          <w:u w:val="single"/>
        </w:rPr>
        <w:t>养殖、育苗标准规范》，并据此开展养殖、育苗生产活动</w:t>
      </w:r>
      <w:r>
        <w:rPr>
          <w:rFonts w:hint="eastAsia" w:ascii="仿宋" w:hAnsi="仿宋" w:eastAsia="仿宋" w:cs="仿宋"/>
          <w:color w:val="auto"/>
          <w:sz w:val="28"/>
          <w:szCs w:val="28"/>
          <w:highlight w:val="none"/>
          <w:u w:val="single"/>
          <w:lang w:eastAsia="zh-CN"/>
        </w:rPr>
        <w:t>。</w:t>
      </w:r>
    </w:p>
    <w:p>
      <w:pPr>
        <w:widowControl/>
        <w:spacing w:line="520" w:lineRule="exact"/>
        <w:ind w:firstLine="560" w:firstLineChars="200"/>
        <w:jc w:val="left"/>
        <w:textAlignment w:val="baseline"/>
        <w:rPr>
          <w:rFonts w:hint="eastAsia" w:ascii="仿宋" w:hAnsi="仿宋" w:eastAsia="仿宋" w:cs="仿宋"/>
          <w:color w:val="auto"/>
          <w:sz w:val="28"/>
          <w:szCs w:val="28"/>
          <w:highlight w:val="none"/>
          <w:u w:val="single"/>
        </w:rPr>
      </w:pPr>
      <w:r>
        <w:rPr>
          <w:rFonts w:hint="eastAsia" w:ascii="仿宋" w:hAnsi="仿宋" w:eastAsia="仿宋" w:cs="仿宋"/>
          <w:color w:val="auto"/>
          <w:sz w:val="28"/>
          <w:szCs w:val="28"/>
          <w:highlight w:val="none"/>
          <w:u w:val="single"/>
          <w:lang w:val="en-US" w:eastAsia="zh-CN"/>
        </w:rPr>
        <w:t>⑤罗氏沼虾及南美白对虾</w:t>
      </w:r>
      <w:r>
        <w:rPr>
          <w:rFonts w:hint="eastAsia" w:ascii="仿宋" w:hAnsi="仿宋" w:eastAsia="仿宋" w:cs="仿宋"/>
          <w:color w:val="auto"/>
          <w:sz w:val="28"/>
          <w:szCs w:val="28"/>
          <w:highlight w:val="none"/>
          <w:u w:val="single"/>
        </w:rPr>
        <w:t>相关的养殖技术标准向</w:t>
      </w:r>
      <w:r>
        <w:rPr>
          <w:rFonts w:hint="eastAsia" w:ascii="仿宋" w:hAnsi="仿宋" w:eastAsia="仿宋" w:cs="仿宋"/>
          <w:color w:val="auto"/>
          <w:sz w:val="28"/>
          <w:szCs w:val="28"/>
          <w:highlight w:val="none"/>
          <w:u w:val="single"/>
          <w:lang w:val="en-US" w:eastAsia="zh-CN"/>
        </w:rPr>
        <w:t>南沙渔业产业园公司</w:t>
      </w:r>
      <w:r>
        <w:rPr>
          <w:rFonts w:hint="eastAsia" w:ascii="仿宋" w:hAnsi="仿宋" w:eastAsia="仿宋" w:cs="仿宋"/>
          <w:color w:val="auto"/>
          <w:sz w:val="28"/>
          <w:szCs w:val="28"/>
          <w:highlight w:val="none"/>
          <w:u w:val="single"/>
        </w:rPr>
        <w:t>或</w:t>
      </w:r>
      <w:r>
        <w:rPr>
          <w:rFonts w:hint="eastAsia" w:ascii="仿宋" w:hAnsi="仿宋" w:eastAsia="仿宋" w:cs="仿宋"/>
          <w:color w:val="auto"/>
          <w:sz w:val="28"/>
          <w:szCs w:val="28"/>
          <w:highlight w:val="none"/>
          <w:u w:val="single"/>
          <w:lang w:val="en-US" w:eastAsia="zh-CN"/>
        </w:rPr>
        <w:t>其</w:t>
      </w:r>
      <w:r>
        <w:rPr>
          <w:rFonts w:hint="eastAsia" w:ascii="仿宋" w:hAnsi="仿宋" w:eastAsia="仿宋" w:cs="仿宋"/>
          <w:color w:val="auto"/>
          <w:sz w:val="28"/>
          <w:szCs w:val="28"/>
          <w:highlight w:val="none"/>
          <w:u w:val="single"/>
        </w:rPr>
        <w:t>指定第三方全部免费开放，并同意该数据由</w:t>
      </w:r>
      <w:r>
        <w:rPr>
          <w:rFonts w:hint="eastAsia" w:ascii="仿宋" w:hAnsi="仿宋" w:eastAsia="仿宋" w:cs="仿宋"/>
          <w:color w:val="auto"/>
          <w:sz w:val="28"/>
          <w:szCs w:val="28"/>
          <w:highlight w:val="none"/>
          <w:u w:val="single"/>
          <w:lang w:val="en-US" w:eastAsia="zh-CN"/>
        </w:rPr>
        <w:t>南沙渔业产业园公司</w:t>
      </w:r>
      <w:r>
        <w:rPr>
          <w:rFonts w:hint="eastAsia" w:ascii="仿宋" w:hAnsi="仿宋" w:eastAsia="仿宋" w:cs="仿宋"/>
          <w:color w:val="auto"/>
          <w:sz w:val="28"/>
          <w:szCs w:val="28"/>
          <w:highlight w:val="none"/>
          <w:u w:val="single"/>
        </w:rPr>
        <w:t>或指定第三方自行使用，不追索基于此数据开发的知识产权或其他权益。</w:t>
      </w:r>
    </w:p>
    <w:p>
      <w:pPr>
        <w:widowControl/>
        <w:spacing w:line="520" w:lineRule="exact"/>
        <w:ind w:firstLine="560" w:firstLineChars="200"/>
        <w:jc w:val="left"/>
        <w:textAlignment w:val="baseline"/>
        <w:rPr>
          <w:rFonts w:hint="eastAsia" w:ascii="仿宋" w:hAnsi="仿宋" w:eastAsia="仿宋" w:cs="仿宋"/>
          <w:color w:val="auto"/>
          <w:sz w:val="28"/>
          <w:szCs w:val="28"/>
          <w:highlight w:val="none"/>
          <w:u w:val="single"/>
          <w:lang w:val="en-US" w:eastAsia="zh-CN"/>
        </w:rPr>
      </w:pPr>
      <w:r>
        <w:rPr>
          <w:rFonts w:hint="eastAsia" w:ascii="仿宋" w:hAnsi="仿宋" w:eastAsia="仿宋" w:cs="仿宋"/>
          <w:color w:val="auto"/>
          <w:sz w:val="28"/>
          <w:szCs w:val="28"/>
          <w:highlight w:val="none"/>
          <w:u w:val="single"/>
          <w:lang w:val="en-US" w:eastAsia="zh-CN"/>
        </w:rPr>
        <w:t>⑥</w:t>
      </w:r>
      <w:r>
        <w:rPr>
          <w:rFonts w:hint="eastAsia" w:ascii="仿宋" w:hAnsi="仿宋" w:eastAsia="仿宋" w:cs="仿宋"/>
          <w:color w:val="auto"/>
          <w:sz w:val="28"/>
          <w:szCs w:val="28"/>
          <w:highlight w:val="none"/>
          <w:u w:val="single"/>
        </w:rPr>
        <w:t>涉及</w:t>
      </w:r>
      <w:r>
        <w:rPr>
          <w:rFonts w:hint="eastAsia" w:ascii="仿宋" w:hAnsi="仿宋" w:eastAsia="仿宋" w:cs="仿宋"/>
          <w:color w:val="auto"/>
          <w:sz w:val="28"/>
          <w:szCs w:val="28"/>
          <w:highlight w:val="none"/>
          <w:u w:val="single"/>
          <w:lang w:val="en-US" w:eastAsia="zh-CN"/>
        </w:rPr>
        <w:t>罗氏沼虾及南美白对虾</w:t>
      </w:r>
      <w:r>
        <w:rPr>
          <w:rFonts w:hint="eastAsia" w:ascii="仿宋" w:hAnsi="仿宋" w:eastAsia="仿宋" w:cs="仿宋"/>
          <w:color w:val="auto"/>
          <w:sz w:val="28"/>
          <w:szCs w:val="28"/>
          <w:highlight w:val="none"/>
          <w:u w:val="single"/>
        </w:rPr>
        <w:t>苗种销售，向</w:t>
      </w:r>
      <w:r>
        <w:rPr>
          <w:rFonts w:hint="eastAsia" w:ascii="仿宋" w:hAnsi="仿宋" w:eastAsia="仿宋" w:cs="仿宋"/>
          <w:color w:val="auto"/>
          <w:sz w:val="28"/>
          <w:szCs w:val="28"/>
          <w:highlight w:val="none"/>
          <w:u w:val="single"/>
          <w:lang w:val="en-US" w:eastAsia="zh-CN"/>
        </w:rPr>
        <w:t>南沙渔业产业园公司</w:t>
      </w:r>
      <w:r>
        <w:rPr>
          <w:rFonts w:hint="eastAsia" w:ascii="仿宋" w:hAnsi="仿宋" w:eastAsia="仿宋" w:cs="仿宋"/>
          <w:color w:val="auto"/>
          <w:sz w:val="28"/>
          <w:szCs w:val="28"/>
          <w:highlight w:val="none"/>
          <w:u w:val="single"/>
        </w:rPr>
        <w:t>或</w:t>
      </w:r>
      <w:r>
        <w:rPr>
          <w:rFonts w:hint="eastAsia" w:ascii="仿宋" w:hAnsi="仿宋" w:eastAsia="仿宋" w:cs="仿宋"/>
          <w:color w:val="auto"/>
          <w:sz w:val="28"/>
          <w:szCs w:val="28"/>
          <w:highlight w:val="none"/>
          <w:u w:val="single"/>
          <w:lang w:val="en-US" w:eastAsia="zh-CN"/>
        </w:rPr>
        <w:t>其</w:t>
      </w:r>
      <w:r>
        <w:rPr>
          <w:rFonts w:hint="eastAsia" w:ascii="仿宋" w:hAnsi="仿宋" w:eastAsia="仿宋" w:cs="仿宋"/>
          <w:color w:val="auto"/>
          <w:sz w:val="28"/>
          <w:szCs w:val="28"/>
          <w:highlight w:val="none"/>
          <w:u w:val="single"/>
        </w:rPr>
        <w:t>指定第三方开放销售数据及销售路径，配合</w:t>
      </w:r>
      <w:r>
        <w:rPr>
          <w:rFonts w:hint="eastAsia" w:ascii="仿宋" w:hAnsi="仿宋" w:eastAsia="仿宋" w:cs="仿宋"/>
          <w:color w:val="auto"/>
          <w:sz w:val="28"/>
          <w:szCs w:val="28"/>
          <w:highlight w:val="none"/>
          <w:u w:val="single"/>
          <w:lang w:val="en-US" w:eastAsia="zh-CN"/>
        </w:rPr>
        <w:t>完成</w:t>
      </w:r>
      <w:r>
        <w:rPr>
          <w:rFonts w:hint="eastAsia" w:ascii="仿宋" w:hAnsi="仿宋" w:eastAsia="仿宋" w:cs="仿宋"/>
          <w:color w:val="auto"/>
          <w:sz w:val="28"/>
          <w:szCs w:val="28"/>
          <w:highlight w:val="none"/>
          <w:u w:val="single"/>
          <w:lang w:eastAsia="zh-CN"/>
        </w:rPr>
        <w:t>沼虾</w:t>
      </w:r>
      <w:r>
        <w:rPr>
          <w:rFonts w:hint="eastAsia" w:ascii="仿宋" w:hAnsi="仿宋" w:eastAsia="仿宋" w:cs="仿宋"/>
          <w:color w:val="auto"/>
          <w:sz w:val="28"/>
          <w:szCs w:val="28"/>
          <w:highlight w:val="none"/>
          <w:u w:val="single"/>
        </w:rPr>
        <w:t>养成率调查，配合</w:t>
      </w:r>
      <w:r>
        <w:rPr>
          <w:rFonts w:hint="eastAsia" w:ascii="仿宋" w:hAnsi="仿宋" w:eastAsia="仿宋" w:cs="仿宋"/>
          <w:color w:val="auto"/>
          <w:sz w:val="28"/>
          <w:szCs w:val="28"/>
          <w:highlight w:val="none"/>
          <w:u w:val="single"/>
          <w:lang w:val="en-US" w:eastAsia="zh-CN"/>
        </w:rPr>
        <w:t>罗氏沼虾及南美白对虾</w:t>
      </w:r>
      <w:r>
        <w:rPr>
          <w:rFonts w:hint="eastAsia" w:ascii="仿宋" w:hAnsi="仿宋" w:eastAsia="仿宋" w:cs="仿宋"/>
          <w:color w:val="auto"/>
          <w:sz w:val="28"/>
          <w:szCs w:val="28"/>
          <w:highlight w:val="none"/>
          <w:u w:val="single"/>
        </w:rPr>
        <w:t>苗种及养殖过程可追溯体系的建立。</w:t>
      </w:r>
    </w:p>
    <w:p>
      <w:pPr>
        <w:pStyle w:val="2"/>
        <w:ind w:left="0" w:leftChars="0"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22.</w:t>
      </w:r>
      <w:r>
        <w:rPr>
          <w:rFonts w:hint="eastAsia" w:ascii="仿宋" w:hAnsi="仿宋" w:eastAsia="仿宋" w:cs="仿宋"/>
          <w:sz w:val="28"/>
          <w:szCs w:val="28"/>
          <w:highlight w:val="none"/>
        </w:rPr>
        <w:t>因</w:t>
      </w:r>
      <w:r>
        <w:rPr>
          <w:rFonts w:hint="eastAsia" w:ascii="仿宋" w:hAnsi="仿宋" w:eastAsia="仿宋" w:cs="仿宋"/>
          <w:sz w:val="28"/>
          <w:szCs w:val="28"/>
          <w:highlight w:val="none"/>
          <w:lang w:val="en-US" w:eastAsia="zh-CN"/>
        </w:rPr>
        <w:t>乙方违反本合同约定</w:t>
      </w:r>
      <w:r>
        <w:rPr>
          <w:rFonts w:hint="eastAsia" w:ascii="仿宋" w:hAnsi="仿宋" w:eastAsia="仿宋" w:cs="仿宋"/>
          <w:sz w:val="28"/>
          <w:szCs w:val="28"/>
          <w:highlight w:val="none"/>
        </w:rPr>
        <w:t>导致甲方解除合同的，</w:t>
      </w:r>
      <w:r>
        <w:rPr>
          <w:rFonts w:hint="eastAsia" w:ascii="仿宋" w:hAnsi="仿宋" w:eastAsia="仿宋" w:cs="仿宋"/>
          <w:sz w:val="28"/>
          <w:szCs w:val="28"/>
          <w:highlight w:val="none"/>
          <w:lang w:val="en-US" w:eastAsia="zh-CN"/>
        </w:rPr>
        <w:t>乙方应在10日内清场，如不及时清场，</w:t>
      </w:r>
      <w:r>
        <w:rPr>
          <w:rFonts w:hint="eastAsia" w:ascii="仿宋" w:hAnsi="仿宋" w:eastAsia="仿宋" w:cs="仿宋"/>
          <w:sz w:val="28"/>
          <w:szCs w:val="28"/>
          <w:highlight w:val="none"/>
        </w:rPr>
        <w:t>视为乙方放弃</w:t>
      </w:r>
      <w:r>
        <w:rPr>
          <w:rFonts w:hint="eastAsia" w:ascii="仿宋" w:hAnsi="仿宋" w:eastAsia="仿宋" w:cs="仿宋"/>
          <w:sz w:val="28"/>
          <w:szCs w:val="28"/>
          <w:highlight w:val="none"/>
          <w:lang w:val="en-US" w:eastAsia="zh-CN"/>
        </w:rPr>
        <w:t>鱼塘内产品及鱼塘</w:t>
      </w:r>
      <w:r>
        <w:rPr>
          <w:rFonts w:hint="eastAsia" w:ascii="仿宋" w:hAnsi="仿宋" w:eastAsia="仿宋" w:cs="仿宋"/>
          <w:sz w:val="28"/>
          <w:szCs w:val="28"/>
          <w:highlight w:val="none"/>
        </w:rPr>
        <w:t>上的相关作物及设施等的所有权</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甲方</w:t>
      </w:r>
      <w:r>
        <w:rPr>
          <w:rFonts w:hint="eastAsia" w:ascii="仿宋" w:hAnsi="仿宋" w:eastAsia="仿宋" w:cs="仿宋"/>
          <w:sz w:val="28"/>
          <w:szCs w:val="28"/>
          <w:highlight w:val="none"/>
          <w:lang w:val="en-US" w:eastAsia="zh-CN"/>
        </w:rPr>
        <w:t>可立即</w:t>
      </w:r>
      <w:r>
        <w:rPr>
          <w:rFonts w:hint="eastAsia" w:ascii="仿宋" w:hAnsi="仿宋" w:eastAsia="仿宋" w:cs="仿宋"/>
          <w:sz w:val="28"/>
          <w:szCs w:val="28"/>
          <w:highlight w:val="none"/>
        </w:rPr>
        <w:t>收回土地</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处理土地上的一切作物及</w:t>
      </w:r>
      <w:r>
        <w:rPr>
          <w:rFonts w:hint="eastAsia" w:ascii="仿宋" w:hAnsi="仿宋" w:eastAsia="仿宋" w:cs="仿宋"/>
          <w:sz w:val="28"/>
          <w:szCs w:val="28"/>
          <w:highlight w:val="none"/>
          <w:lang w:val="en-US" w:eastAsia="zh-CN"/>
        </w:rPr>
        <w:t>设施等</w:t>
      </w:r>
      <w:r>
        <w:rPr>
          <w:rFonts w:hint="eastAsia" w:ascii="仿宋" w:hAnsi="仿宋" w:eastAsia="仿宋" w:cs="仿宋"/>
          <w:sz w:val="28"/>
          <w:szCs w:val="28"/>
          <w:highlight w:val="none"/>
        </w:rPr>
        <w:t>，无需对乙方作出任何补偿或赔偿。</w:t>
      </w:r>
    </w:p>
    <w:p>
      <w:pPr>
        <w:keepNext w:val="0"/>
        <w:keepLines w:val="0"/>
        <w:pageBreakBefore w:val="0"/>
        <w:tabs>
          <w:tab w:val="left" w:pos="7560"/>
        </w:tabs>
        <w:kinsoku/>
        <w:wordWrap/>
        <w:overflowPunct/>
        <w:topLinePunct w:val="0"/>
        <w:autoSpaceDE/>
        <w:autoSpaceDN/>
        <w:bidi w:val="0"/>
        <w:adjustRightInd/>
        <w:snapToGrid/>
        <w:spacing w:line="560" w:lineRule="exact"/>
        <w:ind w:firstLine="6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七、合同期内，甲方的权利与义务：</w:t>
      </w:r>
    </w:p>
    <w:p>
      <w:pPr>
        <w:keepNext w:val="0"/>
        <w:keepLines w:val="0"/>
        <w:pageBreakBefore w:val="0"/>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1</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shd w:val="clear" w:color="auto" w:fill="FFFFFF"/>
        </w:rPr>
        <w:t>甲方有权监督乙方合理利用</w:t>
      </w:r>
      <w:r>
        <w:rPr>
          <w:rFonts w:hint="eastAsia" w:ascii="仿宋" w:hAnsi="仿宋" w:eastAsia="仿宋" w:cs="仿宋"/>
          <w:sz w:val="28"/>
          <w:szCs w:val="28"/>
          <w:highlight w:val="none"/>
          <w:shd w:val="clear" w:color="auto" w:fill="FFFFFF"/>
          <w:lang w:val="en-US" w:eastAsia="zh-CN"/>
        </w:rPr>
        <w:t>和</w:t>
      </w:r>
      <w:r>
        <w:rPr>
          <w:rFonts w:hint="eastAsia" w:ascii="仿宋" w:hAnsi="仿宋" w:eastAsia="仿宋" w:cs="仿宋"/>
          <w:sz w:val="28"/>
          <w:szCs w:val="28"/>
          <w:highlight w:val="none"/>
          <w:shd w:val="clear" w:color="auto" w:fill="FFFFFF"/>
        </w:rPr>
        <w:t>保护土地，有权制止乙方</w:t>
      </w:r>
      <w:r>
        <w:rPr>
          <w:rFonts w:hint="eastAsia" w:ascii="仿宋" w:hAnsi="仿宋" w:eastAsia="仿宋" w:cs="仿宋"/>
          <w:sz w:val="28"/>
          <w:szCs w:val="28"/>
          <w:highlight w:val="none"/>
        </w:rPr>
        <w:t>改变土地的用途及现状</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有权</w:t>
      </w:r>
      <w:r>
        <w:rPr>
          <w:rFonts w:hint="eastAsia" w:ascii="仿宋" w:hAnsi="仿宋" w:eastAsia="仿宋" w:cs="仿宋"/>
          <w:sz w:val="28"/>
          <w:szCs w:val="28"/>
          <w:highlight w:val="none"/>
          <w:shd w:val="clear" w:color="auto" w:fill="FFFFFF"/>
          <w:lang w:val="en-US" w:eastAsia="zh-CN"/>
        </w:rPr>
        <w:t>制止乙方</w:t>
      </w:r>
      <w:r>
        <w:rPr>
          <w:rFonts w:hint="eastAsia" w:ascii="仿宋" w:hAnsi="仿宋" w:eastAsia="仿宋" w:cs="仿宋"/>
          <w:sz w:val="28"/>
          <w:szCs w:val="28"/>
          <w:highlight w:val="none"/>
          <w:shd w:val="clear" w:color="auto" w:fill="FFFFFF"/>
        </w:rPr>
        <w:t>损坏土地、水利设施、</w:t>
      </w:r>
      <w:r>
        <w:rPr>
          <w:rFonts w:hint="eastAsia" w:ascii="仿宋" w:hAnsi="仿宋" w:eastAsia="仿宋" w:cs="仿宋"/>
          <w:sz w:val="28"/>
          <w:szCs w:val="28"/>
          <w:highlight w:val="none"/>
          <w:shd w:val="clear" w:color="auto" w:fill="FFFFFF"/>
          <w:lang w:val="en-US" w:eastAsia="zh-CN"/>
        </w:rPr>
        <w:t>损害</w:t>
      </w:r>
      <w:r>
        <w:rPr>
          <w:rFonts w:hint="eastAsia" w:ascii="仿宋" w:hAnsi="仿宋" w:eastAsia="仿宋" w:cs="仿宋"/>
          <w:sz w:val="28"/>
          <w:szCs w:val="28"/>
          <w:highlight w:val="none"/>
          <w:shd w:val="clear" w:color="auto" w:fill="FFFFFF"/>
        </w:rPr>
        <w:t>其他农业资源、污染环境、及其他损害公共利益的行为，</w:t>
      </w:r>
      <w:r>
        <w:rPr>
          <w:rFonts w:hint="eastAsia" w:ascii="仿宋" w:hAnsi="仿宋" w:eastAsia="仿宋" w:cs="仿宋"/>
          <w:sz w:val="28"/>
          <w:szCs w:val="28"/>
          <w:highlight w:val="none"/>
        </w:rPr>
        <w:t>并有权要求乙方赔偿</w:t>
      </w:r>
      <w:r>
        <w:rPr>
          <w:rFonts w:hint="eastAsia" w:ascii="仿宋" w:hAnsi="仿宋" w:eastAsia="仿宋" w:cs="仿宋"/>
          <w:sz w:val="28"/>
          <w:szCs w:val="28"/>
          <w:highlight w:val="none"/>
          <w:lang w:val="en-US" w:eastAsia="zh-CN"/>
        </w:rPr>
        <w:t>因乙方未</w:t>
      </w:r>
      <w:r>
        <w:rPr>
          <w:rFonts w:hint="eastAsia" w:ascii="仿宋" w:hAnsi="仿宋" w:eastAsia="仿宋" w:cs="仿宋"/>
          <w:sz w:val="28"/>
          <w:szCs w:val="28"/>
          <w:highlight w:val="none"/>
          <w:shd w:val="clear" w:color="auto" w:fill="FFFFFF"/>
        </w:rPr>
        <w:t>合理利用</w:t>
      </w:r>
      <w:r>
        <w:rPr>
          <w:rFonts w:hint="eastAsia" w:ascii="仿宋" w:hAnsi="仿宋" w:eastAsia="仿宋" w:cs="仿宋"/>
          <w:sz w:val="28"/>
          <w:szCs w:val="28"/>
          <w:highlight w:val="none"/>
          <w:shd w:val="clear" w:color="auto" w:fill="FFFFFF"/>
          <w:lang w:val="en-US" w:eastAsia="zh-CN"/>
        </w:rPr>
        <w:t>和</w:t>
      </w:r>
      <w:r>
        <w:rPr>
          <w:rFonts w:hint="eastAsia" w:ascii="仿宋" w:hAnsi="仿宋" w:eastAsia="仿宋" w:cs="仿宋"/>
          <w:sz w:val="28"/>
          <w:szCs w:val="28"/>
          <w:highlight w:val="none"/>
          <w:shd w:val="clear" w:color="auto" w:fill="FFFFFF"/>
        </w:rPr>
        <w:t>保护土地</w:t>
      </w:r>
      <w:r>
        <w:rPr>
          <w:rFonts w:hint="eastAsia" w:ascii="仿宋" w:hAnsi="仿宋" w:eastAsia="仿宋" w:cs="仿宋"/>
          <w:sz w:val="28"/>
          <w:szCs w:val="28"/>
          <w:highlight w:val="none"/>
        </w:rPr>
        <w:t>造成的损失。</w:t>
      </w:r>
    </w:p>
    <w:p>
      <w:pPr>
        <w:keepNext w:val="0"/>
        <w:keepLines w:val="0"/>
        <w:pageBreakBefore w:val="0"/>
        <w:tabs>
          <w:tab w:val="left" w:pos="7560"/>
        </w:tabs>
        <w:kinsoku/>
        <w:wordWrap/>
        <w:overflowPunct/>
        <w:topLinePunct w:val="0"/>
        <w:autoSpaceDE/>
        <w:autoSpaceDN/>
        <w:bidi w:val="0"/>
        <w:adjustRightInd/>
        <w:snapToGrid/>
        <w:spacing w:line="560" w:lineRule="exact"/>
        <w:ind w:firstLine="6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甲方应配合政府职能部门做好租赁鱼塘外围水利堤坝的建设、管理和维护工作，乙方应给予相应的配合。</w:t>
      </w:r>
    </w:p>
    <w:p>
      <w:pPr>
        <w:keepNext w:val="0"/>
        <w:keepLines w:val="0"/>
        <w:pageBreakBefore w:val="0"/>
        <w:tabs>
          <w:tab w:val="left" w:pos="7560"/>
        </w:tabs>
        <w:kinsoku/>
        <w:wordWrap/>
        <w:overflowPunct/>
        <w:topLinePunct w:val="0"/>
        <w:autoSpaceDE/>
        <w:autoSpaceDN/>
        <w:bidi w:val="0"/>
        <w:adjustRightInd/>
        <w:snapToGrid/>
        <w:spacing w:line="560" w:lineRule="exact"/>
        <w:ind w:firstLine="6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2</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在法律、政策允许的情况下，甲方力所能及协助乙方办理项目的立项、报建及营业执照、水电报装等有关手续，所有费用由乙方承担。</w:t>
      </w:r>
    </w:p>
    <w:p>
      <w:pPr>
        <w:keepNext w:val="0"/>
        <w:keepLines w:val="0"/>
        <w:pageBreakBefore w:val="0"/>
        <w:tabs>
          <w:tab w:val="left" w:pos="7560"/>
        </w:tabs>
        <w:kinsoku/>
        <w:wordWrap/>
        <w:overflowPunct/>
        <w:topLinePunct w:val="0"/>
        <w:autoSpaceDE/>
        <w:autoSpaceDN/>
        <w:bidi w:val="0"/>
        <w:adjustRightInd/>
        <w:snapToGrid/>
        <w:spacing w:line="560" w:lineRule="exact"/>
        <w:ind w:firstLine="6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3</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甲方应指导、监督、纠正乙方在生产经营过程中可能损害水利设施和公共利益的一切行为。</w:t>
      </w:r>
    </w:p>
    <w:p>
      <w:pPr>
        <w:keepNext w:val="0"/>
        <w:keepLines w:val="0"/>
        <w:pageBreakBefore w:val="0"/>
        <w:kinsoku/>
        <w:wordWrap/>
        <w:overflowPunct/>
        <w:topLinePunct w:val="0"/>
        <w:autoSpaceDE/>
        <w:autoSpaceDN/>
        <w:bidi w:val="0"/>
        <w:adjustRightInd/>
        <w:snapToGrid/>
        <w:spacing w:line="560" w:lineRule="exact"/>
        <w:ind w:firstLine="6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4</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合同期满，租赁范围的用水、用电、道路等基础设施全部归甲方所有</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甲方无需对乙方作任何补偿。</w:t>
      </w:r>
    </w:p>
    <w:p>
      <w:pPr>
        <w:keepNext w:val="0"/>
        <w:keepLines w:val="0"/>
        <w:pageBreakBefore w:val="0"/>
        <w:kinsoku/>
        <w:wordWrap/>
        <w:overflowPunct/>
        <w:topLinePunct w:val="0"/>
        <w:autoSpaceDE/>
        <w:autoSpaceDN/>
        <w:bidi w:val="0"/>
        <w:adjustRightInd/>
        <w:snapToGrid/>
        <w:spacing w:line="560" w:lineRule="exact"/>
        <w:ind w:firstLine="6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八、合同期内，如发生不可抗力因素致使一方履行合同成为不可能，或经双方协商一致同意解除合同的，可以解除本合同，双方不</w:t>
      </w:r>
      <w:r>
        <w:rPr>
          <w:rFonts w:hint="eastAsia" w:ascii="仿宋" w:hAnsi="仿宋" w:eastAsia="仿宋" w:cs="仿宋"/>
          <w:sz w:val="28"/>
          <w:szCs w:val="28"/>
          <w:highlight w:val="none"/>
          <w:lang w:val="en-US" w:eastAsia="zh-CN"/>
        </w:rPr>
        <w:t>存在</w:t>
      </w:r>
      <w:r>
        <w:rPr>
          <w:rFonts w:hint="eastAsia" w:ascii="仿宋" w:hAnsi="仿宋" w:eastAsia="仿宋" w:cs="仿宋"/>
          <w:sz w:val="28"/>
          <w:szCs w:val="28"/>
          <w:highlight w:val="none"/>
        </w:rPr>
        <w:t>违约</w:t>
      </w:r>
      <w:r>
        <w:rPr>
          <w:rFonts w:hint="eastAsia" w:ascii="仿宋" w:hAnsi="仿宋" w:eastAsia="仿宋" w:cs="仿宋"/>
          <w:sz w:val="28"/>
          <w:szCs w:val="28"/>
          <w:highlight w:val="none"/>
          <w:lang w:val="en-US" w:eastAsia="zh-CN"/>
        </w:rPr>
        <w:t>行为</w:t>
      </w:r>
      <w:r>
        <w:rPr>
          <w:rFonts w:hint="eastAsia" w:ascii="仿宋" w:hAnsi="仿宋" w:eastAsia="仿宋" w:cs="仿宋"/>
          <w:sz w:val="28"/>
          <w:szCs w:val="28"/>
          <w:highlight w:val="none"/>
        </w:rPr>
        <w:t>的，互不追究责任。</w:t>
      </w:r>
    </w:p>
    <w:p>
      <w:pPr>
        <w:keepNext w:val="0"/>
        <w:keepLines w:val="0"/>
        <w:pageBreakBefore w:val="0"/>
        <w:kinsoku/>
        <w:wordWrap/>
        <w:overflowPunct/>
        <w:topLinePunct w:val="0"/>
        <w:autoSpaceDE/>
        <w:autoSpaceDN/>
        <w:bidi w:val="0"/>
        <w:adjustRightInd/>
        <w:snapToGrid/>
        <w:spacing w:line="560" w:lineRule="exact"/>
        <w:ind w:firstLine="6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九、租赁期限内，如遇广州市</w:t>
      </w:r>
      <w:r>
        <w:rPr>
          <w:rFonts w:hint="eastAsia" w:ascii="仿宋" w:hAnsi="仿宋" w:eastAsia="仿宋" w:cs="仿宋"/>
          <w:color w:val="000000"/>
          <w:sz w:val="28"/>
          <w:szCs w:val="28"/>
          <w:highlight w:val="none"/>
        </w:rPr>
        <w:t>南沙区政府或上级部门政策、规划建设等原因征收或征用该</w:t>
      </w:r>
      <w:r>
        <w:rPr>
          <w:rFonts w:hint="eastAsia" w:ascii="仿宋" w:hAnsi="仿宋" w:eastAsia="仿宋" w:cs="仿宋"/>
          <w:sz w:val="28"/>
          <w:szCs w:val="28"/>
          <w:highlight w:val="none"/>
        </w:rPr>
        <w:t>鱼塘的，甲方应提前</w:t>
      </w:r>
      <w:r>
        <w:rPr>
          <w:rFonts w:hint="eastAsia" w:ascii="仿宋" w:hAnsi="仿宋" w:eastAsia="仿宋" w:cs="仿宋"/>
          <w:color w:val="000000"/>
          <w:sz w:val="28"/>
          <w:szCs w:val="28"/>
          <w:highlight w:val="none"/>
        </w:rPr>
        <w:t>15</w:t>
      </w:r>
      <w:r>
        <w:rPr>
          <w:rFonts w:hint="eastAsia" w:ascii="仿宋" w:hAnsi="仿宋" w:eastAsia="仿宋" w:cs="仿宋"/>
          <w:color w:val="000000"/>
          <w:sz w:val="28"/>
          <w:szCs w:val="28"/>
          <w:highlight w:val="none"/>
          <w:lang w:val="en-US" w:eastAsia="zh-CN"/>
        </w:rPr>
        <w:t>日</w:t>
      </w:r>
      <w:r>
        <w:rPr>
          <w:rFonts w:hint="eastAsia" w:ascii="仿宋" w:hAnsi="仿宋" w:eastAsia="仿宋" w:cs="仿宋"/>
          <w:sz w:val="28"/>
          <w:szCs w:val="28"/>
          <w:highlight w:val="none"/>
        </w:rPr>
        <w:t>通知乙方退场并解除租赁合同，乙方必须服从</w:t>
      </w:r>
      <w:r>
        <w:rPr>
          <w:rFonts w:hint="eastAsia" w:ascii="仿宋" w:hAnsi="仿宋" w:eastAsia="仿宋" w:cs="仿宋"/>
          <w:sz w:val="28"/>
          <w:szCs w:val="28"/>
          <w:highlight w:val="none"/>
          <w:lang w:val="en-US" w:eastAsia="zh-CN"/>
        </w:rPr>
        <w:t>以下约定</w:t>
      </w:r>
      <w:r>
        <w:rPr>
          <w:rFonts w:hint="eastAsia" w:ascii="仿宋" w:hAnsi="仿宋" w:eastAsia="仿宋" w:cs="仿宋"/>
          <w:sz w:val="28"/>
          <w:szCs w:val="28"/>
          <w:highlight w:val="none"/>
        </w:rPr>
        <w:t>并及时做好交地工作</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如乙方逾期交地的，本合同项下的履约保证金不予退还</w:t>
      </w:r>
      <w:r>
        <w:rPr>
          <w:rFonts w:hint="eastAsia" w:ascii="仿宋" w:hAnsi="仿宋" w:eastAsia="仿宋" w:cs="仿宋"/>
          <w:sz w:val="28"/>
          <w:szCs w:val="28"/>
          <w:highlight w:val="none"/>
        </w:rPr>
        <w:t>。</w:t>
      </w:r>
    </w:p>
    <w:p>
      <w:pPr>
        <w:keepNext w:val="0"/>
        <w:keepLines w:val="0"/>
        <w:pageBreakBefore w:val="0"/>
        <w:numPr>
          <w:ilvl w:val="0"/>
          <w:numId w:val="0"/>
        </w:numPr>
        <w:kinsoku/>
        <w:wordWrap/>
        <w:overflowPunct/>
        <w:topLinePunct w:val="0"/>
        <w:autoSpaceDE/>
        <w:autoSpaceDN/>
        <w:bidi w:val="0"/>
        <w:adjustRightInd/>
        <w:snapToGrid/>
        <w:spacing w:line="560" w:lineRule="exact"/>
        <w:ind w:left="0"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1.乙方在收到甲方通知后30日内仍不退场交地的，</w:t>
      </w:r>
      <w:r>
        <w:rPr>
          <w:rFonts w:hint="eastAsia" w:ascii="仿宋" w:hAnsi="仿宋" w:eastAsia="仿宋" w:cs="仿宋"/>
          <w:sz w:val="28"/>
          <w:szCs w:val="28"/>
          <w:highlight w:val="none"/>
        </w:rPr>
        <w:t>视为乙方放弃</w:t>
      </w:r>
      <w:r>
        <w:rPr>
          <w:rFonts w:hint="eastAsia" w:ascii="仿宋" w:hAnsi="仿宋" w:eastAsia="仿宋" w:cs="仿宋"/>
          <w:sz w:val="28"/>
          <w:szCs w:val="28"/>
          <w:highlight w:val="none"/>
          <w:lang w:val="en-US" w:eastAsia="zh-CN"/>
        </w:rPr>
        <w:t>鱼塘</w:t>
      </w:r>
      <w:r>
        <w:rPr>
          <w:rFonts w:hint="eastAsia" w:ascii="仿宋" w:hAnsi="仿宋" w:eastAsia="仿宋" w:cs="仿宋"/>
          <w:sz w:val="28"/>
          <w:szCs w:val="28"/>
          <w:highlight w:val="none"/>
        </w:rPr>
        <w:t>上的相关农作物及设施等的所有权</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甲方</w:t>
      </w:r>
      <w:r>
        <w:rPr>
          <w:rFonts w:hint="eastAsia" w:ascii="仿宋" w:hAnsi="仿宋" w:eastAsia="仿宋" w:cs="仿宋"/>
          <w:sz w:val="28"/>
          <w:szCs w:val="28"/>
          <w:highlight w:val="none"/>
          <w:lang w:val="en-US" w:eastAsia="zh-CN"/>
        </w:rPr>
        <w:t>可立即</w:t>
      </w:r>
      <w:r>
        <w:rPr>
          <w:rFonts w:hint="eastAsia" w:ascii="仿宋" w:hAnsi="仿宋" w:eastAsia="仿宋" w:cs="仿宋"/>
          <w:sz w:val="28"/>
          <w:szCs w:val="28"/>
          <w:highlight w:val="none"/>
        </w:rPr>
        <w:t>收回</w:t>
      </w:r>
      <w:r>
        <w:rPr>
          <w:rFonts w:hint="eastAsia" w:ascii="仿宋" w:hAnsi="仿宋" w:eastAsia="仿宋" w:cs="仿宋"/>
          <w:sz w:val="28"/>
          <w:szCs w:val="28"/>
          <w:highlight w:val="none"/>
          <w:lang w:val="en-US" w:eastAsia="zh-CN"/>
        </w:rPr>
        <w:t>鱼塘</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处理</w:t>
      </w:r>
      <w:r>
        <w:rPr>
          <w:rFonts w:hint="eastAsia" w:ascii="仿宋" w:hAnsi="仿宋" w:eastAsia="仿宋" w:cs="仿宋"/>
          <w:sz w:val="28"/>
          <w:szCs w:val="28"/>
          <w:highlight w:val="none"/>
          <w:lang w:val="en-US" w:eastAsia="zh-CN"/>
        </w:rPr>
        <w:t>鱼塘内</w:t>
      </w:r>
      <w:r>
        <w:rPr>
          <w:rFonts w:hint="eastAsia" w:ascii="仿宋" w:hAnsi="仿宋" w:eastAsia="仿宋" w:cs="仿宋"/>
          <w:sz w:val="28"/>
          <w:szCs w:val="28"/>
          <w:highlight w:val="none"/>
        </w:rPr>
        <w:t>的一切作物及</w:t>
      </w:r>
      <w:r>
        <w:rPr>
          <w:rFonts w:hint="eastAsia" w:ascii="仿宋" w:hAnsi="仿宋" w:eastAsia="仿宋" w:cs="仿宋"/>
          <w:sz w:val="28"/>
          <w:szCs w:val="28"/>
          <w:highlight w:val="none"/>
          <w:lang w:val="en-US" w:eastAsia="zh-CN"/>
        </w:rPr>
        <w:t>设施等</w:t>
      </w:r>
      <w:r>
        <w:rPr>
          <w:rFonts w:hint="eastAsia" w:ascii="仿宋" w:hAnsi="仿宋" w:eastAsia="仿宋" w:cs="仿宋"/>
          <w:sz w:val="28"/>
          <w:szCs w:val="28"/>
          <w:highlight w:val="none"/>
        </w:rPr>
        <w:t>，无需对乙方作出任何补偿或赔偿。</w:t>
      </w:r>
    </w:p>
    <w:p>
      <w:pPr>
        <w:keepNext w:val="0"/>
        <w:keepLines w:val="0"/>
        <w:pageBreakBefore w:val="0"/>
        <w:numPr>
          <w:ilvl w:val="0"/>
          <w:numId w:val="0"/>
        </w:numPr>
        <w:kinsoku/>
        <w:wordWrap/>
        <w:overflowPunct/>
        <w:topLinePunct w:val="0"/>
        <w:autoSpaceDE/>
        <w:autoSpaceDN/>
        <w:bidi w:val="0"/>
        <w:adjustRightInd/>
        <w:snapToGrid/>
        <w:spacing w:line="560" w:lineRule="exact"/>
        <w:ind w:left="0"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2.</w:t>
      </w:r>
      <w:r>
        <w:rPr>
          <w:rFonts w:hint="eastAsia" w:ascii="仿宋" w:hAnsi="仿宋" w:eastAsia="仿宋" w:cs="仿宋"/>
          <w:sz w:val="28"/>
          <w:szCs w:val="28"/>
          <w:highlight w:val="none"/>
        </w:rPr>
        <w:t>乙方</w:t>
      </w:r>
      <w:r>
        <w:rPr>
          <w:rFonts w:hint="eastAsia" w:ascii="仿宋" w:hAnsi="仿宋" w:eastAsia="仿宋" w:cs="仿宋"/>
          <w:sz w:val="28"/>
          <w:szCs w:val="28"/>
          <w:highlight w:val="none"/>
          <w:lang w:val="en-US" w:eastAsia="zh-CN"/>
        </w:rPr>
        <w:t>如按时依照甲方要求</w:t>
      </w:r>
      <w:r>
        <w:rPr>
          <w:rFonts w:hint="eastAsia" w:ascii="仿宋" w:hAnsi="仿宋" w:eastAsia="仿宋" w:cs="仿宋"/>
          <w:sz w:val="28"/>
          <w:szCs w:val="28"/>
          <w:highlight w:val="none"/>
        </w:rPr>
        <w:t>退场，</w:t>
      </w:r>
      <w:r>
        <w:rPr>
          <w:rFonts w:hint="eastAsia" w:ascii="仿宋" w:hAnsi="仿宋" w:eastAsia="仿宋" w:cs="仿宋"/>
          <w:sz w:val="28"/>
          <w:szCs w:val="28"/>
          <w:highlight w:val="none"/>
          <w:lang w:val="en-US" w:eastAsia="zh-CN"/>
        </w:rPr>
        <w:t>甲乙双方按实际使用时间结算租金，</w:t>
      </w:r>
      <w:r>
        <w:rPr>
          <w:rFonts w:hint="eastAsia" w:ascii="仿宋" w:hAnsi="仿宋" w:eastAsia="仿宋" w:cs="仿宋"/>
          <w:sz w:val="28"/>
          <w:szCs w:val="28"/>
          <w:highlight w:val="none"/>
        </w:rPr>
        <w:t>乙方签署本合同即视为对此知悉并没有异议。</w:t>
      </w:r>
    </w:p>
    <w:p>
      <w:pPr>
        <w:keepNext w:val="0"/>
        <w:keepLines w:val="0"/>
        <w:pageBreakBefore w:val="0"/>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3.</w:t>
      </w:r>
      <w:r>
        <w:rPr>
          <w:rFonts w:hint="eastAsia" w:ascii="仿宋" w:hAnsi="仿宋" w:eastAsia="仿宋" w:cs="仿宋"/>
          <w:sz w:val="28"/>
          <w:szCs w:val="28"/>
          <w:highlight w:val="none"/>
        </w:rPr>
        <w:t>如乙方</w:t>
      </w:r>
      <w:r>
        <w:rPr>
          <w:rFonts w:hint="eastAsia" w:ascii="仿宋" w:hAnsi="仿宋" w:eastAsia="仿宋" w:cs="仿宋"/>
          <w:color w:val="000000"/>
          <w:sz w:val="28"/>
          <w:szCs w:val="28"/>
          <w:highlight w:val="none"/>
        </w:rPr>
        <w:t>未按退场通知交还鱼塘的，属于违约，甲方有权</w:t>
      </w:r>
      <w:r>
        <w:rPr>
          <w:rFonts w:hint="eastAsia" w:ascii="仿宋" w:hAnsi="仿宋" w:eastAsia="仿宋" w:cs="仿宋"/>
          <w:sz w:val="28"/>
          <w:szCs w:val="28"/>
          <w:highlight w:val="none"/>
        </w:rPr>
        <w:t>单方解除合同</w:t>
      </w:r>
      <w:r>
        <w:rPr>
          <w:rFonts w:hint="eastAsia" w:ascii="仿宋" w:hAnsi="仿宋" w:eastAsia="仿宋" w:cs="仿宋"/>
          <w:color w:val="000000"/>
          <w:sz w:val="28"/>
          <w:szCs w:val="28"/>
          <w:highlight w:val="none"/>
        </w:rPr>
        <w:t>，没收</w:t>
      </w:r>
      <w:r>
        <w:rPr>
          <w:rFonts w:hint="eastAsia" w:ascii="仿宋" w:hAnsi="仿宋" w:eastAsia="仿宋" w:cs="仿宋"/>
          <w:sz w:val="28"/>
          <w:szCs w:val="28"/>
          <w:highlight w:val="none"/>
          <w:lang w:val="en-US" w:eastAsia="zh-CN"/>
        </w:rPr>
        <w:t>履约</w:t>
      </w:r>
      <w:r>
        <w:rPr>
          <w:rFonts w:hint="eastAsia" w:ascii="仿宋" w:hAnsi="仿宋" w:eastAsia="仿宋" w:cs="仿宋"/>
          <w:color w:val="000000"/>
          <w:sz w:val="28"/>
          <w:szCs w:val="28"/>
          <w:highlight w:val="none"/>
        </w:rPr>
        <w:t>保证金</w:t>
      </w:r>
      <w:r>
        <w:rPr>
          <w:rFonts w:hint="eastAsia" w:ascii="仿宋" w:hAnsi="仿宋" w:eastAsia="仿宋" w:cs="仿宋"/>
          <w:sz w:val="28"/>
          <w:szCs w:val="28"/>
          <w:highlight w:val="none"/>
        </w:rPr>
        <w:t>，并向乙方追偿甲方的其他一切损失。</w:t>
      </w:r>
    </w:p>
    <w:p>
      <w:p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highlight w:val="none"/>
          <w:lang w:val="en-US" w:eastAsia="zh-CN"/>
        </w:rPr>
        <w:t>4.</w:t>
      </w:r>
      <w:r>
        <w:rPr>
          <w:rFonts w:hint="eastAsia" w:ascii="仿宋" w:hAnsi="仿宋" w:eastAsia="仿宋" w:cs="仿宋"/>
          <w:sz w:val="28"/>
          <w:szCs w:val="28"/>
        </w:rPr>
        <w:t>乙方未经合法手续擅自搭建的辅助设施、设备，以及非乙方出资建设的基础设施、设备，乙方无权要求补偿。租赁红线范围外面积的青苗及地上附着物补偿款归甲方所有，租赁红线范围内面积的青苗及地上附着物补偿款归甲 、乙双方所有，具体分配如下：</w:t>
      </w:r>
    </w:p>
    <w:p>
      <w:pPr>
        <w:keepNext w:val="0"/>
        <w:keepLines w:val="0"/>
        <w:pageBreakBefore w:val="0"/>
        <w:widowControl w:val="0"/>
        <w:kinsoku/>
        <w:wordWrap/>
        <w:overflowPunct/>
        <w:topLinePunct w:val="0"/>
        <w:autoSpaceDE/>
        <w:autoSpaceDN/>
        <w:bidi w:val="0"/>
        <w:adjustRightInd/>
        <w:snapToGrid/>
        <w:spacing w:line="520" w:lineRule="exact"/>
        <w:ind w:right="0" w:firstLine="560" w:firstLineChars="200"/>
        <w:textAlignment w:val="auto"/>
        <w:rPr>
          <w:rFonts w:hint="eastAsia" w:ascii="仿宋" w:hAnsi="仿宋" w:eastAsia="仿宋" w:cs="仿宋"/>
          <w:color w:val="auto"/>
          <w:sz w:val="28"/>
          <w:szCs w:val="28"/>
          <w:highlight w:val="none"/>
          <w:u w:val="single"/>
          <w:lang w:val="en-US" w:eastAsia="zh-CN"/>
        </w:rPr>
      </w:pPr>
      <w:r>
        <w:rPr>
          <w:rFonts w:hint="eastAsia" w:ascii="仿宋" w:hAnsi="仿宋" w:eastAsia="仿宋" w:cs="仿宋"/>
          <w:color w:val="auto"/>
          <w:sz w:val="28"/>
          <w:szCs w:val="28"/>
          <w:u w:val="single"/>
          <w:lang w:eastAsia="zh-CN"/>
        </w:rPr>
        <w:t>（1）</w:t>
      </w:r>
      <w:r>
        <w:rPr>
          <w:rFonts w:hint="eastAsia" w:ascii="仿宋" w:hAnsi="仿宋" w:eastAsia="仿宋" w:cs="仿宋"/>
          <w:color w:val="auto"/>
          <w:sz w:val="28"/>
          <w:szCs w:val="28"/>
          <w:highlight w:val="none"/>
          <w:u w:val="single"/>
          <w:lang w:val="en-US" w:eastAsia="zh-CN"/>
        </w:rPr>
        <w:t>征地红线范围内基础设施补偿归甲方所有；</w:t>
      </w:r>
    </w:p>
    <w:p>
      <w:pPr>
        <w:keepNext w:val="0"/>
        <w:keepLines w:val="0"/>
        <w:pageBreakBefore w:val="0"/>
        <w:widowControl w:val="0"/>
        <w:kinsoku/>
        <w:wordWrap/>
        <w:overflowPunct/>
        <w:topLinePunct w:val="0"/>
        <w:autoSpaceDE/>
        <w:autoSpaceDN/>
        <w:bidi w:val="0"/>
        <w:adjustRightInd/>
        <w:snapToGrid/>
        <w:spacing w:line="520" w:lineRule="exact"/>
        <w:ind w:right="0" w:firstLine="560" w:firstLineChars="200"/>
        <w:textAlignment w:val="auto"/>
        <w:rPr>
          <w:rFonts w:hint="eastAsia" w:ascii="仿宋" w:hAnsi="仿宋" w:eastAsia="仿宋" w:cs="仿宋"/>
          <w:color w:val="auto"/>
          <w:sz w:val="28"/>
          <w:szCs w:val="28"/>
          <w:highlight w:val="none"/>
          <w:u w:val="single"/>
          <w:lang w:val="en-US" w:eastAsia="zh-CN"/>
        </w:rPr>
      </w:pPr>
      <w:r>
        <w:rPr>
          <w:rFonts w:hint="eastAsia" w:ascii="仿宋" w:hAnsi="仿宋" w:eastAsia="仿宋" w:cs="仿宋"/>
          <w:color w:val="auto"/>
          <w:sz w:val="28"/>
          <w:szCs w:val="28"/>
          <w:highlight w:val="none"/>
          <w:u w:val="single"/>
          <w:lang w:val="en-US" w:eastAsia="zh-CN"/>
        </w:rPr>
        <w:t>（2）征地红线内青苗及地上附着物补偿费（含奖励费），甲方和乙方各收取50%；征地红线范围外，受影响耕地（鱼塘）青苗及地上附着物如有补偿由乙方收取；</w:t>
      </w:r>
    </w:p>
    <w:p>
      <w:pPr>
        <w:keepNext w:val="0"/>
        <w:keepLines w:val="0"/>
        <w:pageBreakBefore w:val="0"/>
        <w:widowControl w:val="0"/>
        <w:kinsoku/>
        <w:wordWrap/>
        <w:overflowPunct/>
        <w:topLinePunct w:val="0"/>
        <w:autoSpaceDE/>
        <w:autoSpaceDN/>
        <w:bidi w:val="0"/>
        <w:adjustRightInd/>
        <w:snapToGrid/>
        <w:spacing w:line="520" w:lineRule="exact"/>
        <w:ind w:right="0" w:firstLine="560" w:firstLineChars="200"/>
        <w:textAlignment w:val="auto"/>
        <w:rPr>
          <w:rFonts w:hint="eastAsia" w:ascii="仿宋" w:hAnsi="仿宋" w:eastAsia="仿宋" w:cs="仿宋"/>
          <w:color w:val="auto"/>
          <w:sz w:val="28"/>
          <w:szCs w:val="28"/>
          <w:highlight w:val="none"/>
          <w:u w:val="single"/>
          <w:lang w:val="en-US" w:eastAsia="zh-CN"/>
        </w:rPr>
      </w:pPr>
      <w:r>
        <w:rPr>
          <w:rFonts w:hint="eastAsia" w:ascii="仿宋" w:hAnsi="仿宋" w:eastAsia="仿宋" w:cs="仿宋"/>
          <w:color w:val="auto"/>
          <w:sz w:val="28"/>
          <w:szCs w:val="28"/>
          <w:highlight w:val="none"/>
          <w:u w:val="single"/>
          <w:lang w:val="en-US" w:eastAsia="zh-CN"/>
        </w:rPr>
        <w:t>（3）高压线路征收，涉及红线外高压线底受影响青苗如有补偿，甲方和乙方各收取50%。</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280" w:firstLineChars="100"/>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5.租赁合同期满或本合同解除后，如发生征收等行为，所有青苗及地上附着物补偿等均为甲方所有，与乙方无关，</w:t>
      </w:r>
      <w:r>
        <w:rPr>
          <w:rFonts w:hint="eastAsia" w:ascii="仿宋" w:hAnsi="仿宋" w:eastAsia="仿宋" w:cs="仿宋"/>
          <w:sz w:val="28"/>
          <w:szCs w:val="28"/>
          <w:highlight w:val="none"/>
        </w:rPr>
        <w:t>乙方签署本合同即视为对此知悉并没有异议</w:t>
      </w:r>
      <w:r>
        <w:rPr>
          <w:rFonts w:hint="eastAsia" w:ascii="仿宋" w:hAnsi="仿宋" w:eastAsia="仿宋" w:cs="仿宋"/>
          <w:sz w:val="28"/>
          <w:szCs w:val="28"/>
          <w:highlight w:val="none"/>
          <w:lang w:val="en-US" w:eastAsia="zh-CN"/>
        </w:rPr>
        <w:t>。</w:t>
      </w:r>
    </w:p>
    <w:p>
      <w:pPr>
        <w:keepNext w:val="0"/>
        <w:keepLines w:val="0"/>
        <w:pageBreakBefore w:val="0"/>
        <w:kinsoku/>
        <w:wordWrap/>
        <w:overflowPunct/>
        <w:topLinePunct w:val="0"/>
        <w:autoSpaceDE/>
        <w:autoSpaceDN/>
        <w:bidi w:val="0"/>
        <w:adjustRightInd/>
        <w:snapToGrid/>
        <w:spacing w:line="560" w:lineRule="exact"/>
        <w:ind w:firstLine="600"/>
        <w:jc w:val="left"/>
        <w:textAlignment w:val="auto"/>
        <w:rPr>
          <w:rFonts w:hint="eastAsia" w:ascii="仿宋" w:hAnsi="仿宋" w:eastAsia="仿宋" w:cs="仿宋"/>
          <w:color w:val="000000"/>
          <w:sz w:val="28"/>
          <w:szCs w:val="28"/>
          <w:highlight w:val="none"/>
        </w:rPr>
      </w:pPr>
      <w:r>
        <w:rPr>
          <w:rFonts w:hint="eastAsia" w:ascii="仿宋" w:hAnsi="仿宋" w:eastAsia="仿宋" w:cs="仿宋"/>
          <w:sz w:val="28"/>
          <w:szCs w:val="28"/>
          <w:highlight w:val="none"/>
        </w:rPr>
        <w:t>十、违约责任：甲、乙双方应自觉履行本合同，任何一方不能全面履行本合同的均属违约，</w:t>
      </w:r>
      <w:r>
        <w:rPr>
          <w:rFonts w:hint="eastAsia" w:ascii="仿宋" w:hAnsi="仿宋" w:eastAsia="仿宋" w:cs="仿宋"/>
          <w:color w:val="000000"/>
          <w:sz w:val="28"/>
          <w:szCs w:val="28"/>
          <w:highlight w:val="none"/>
        </w:rPr>
        <w:t>守约方有权追究违约方的违约责任并要求赔偿因违约造成的损失；同时，守约方为追究违约方责任而支出的一切费用（包括但不限于律师费、诉讼费、担保费、保全费、鉴定费等），均由违约方承担。</w:t>
      </w:r>
    </w:p>
    <w:p>
      <w:pPr>
        <w:keepNext w:val="0"/>
        <w:keepLines w:val="0"/>
        <w:pageBreakBefore w:val="0"/>
        <w:kinsoku/>
        <w:wordWrap/>
        <w:overflowPunct/>
        <w:topLinePunct w:val="0"/>
        <w:autoSpaceDE/>
        <w:autoSpaceDN/>
        <w:bidi w:val="0"/>
        <w:adjustRightInd/>
        <w:snapToGrid/>
        <w:spacing w:line="560" w:lineRule="exact"/>
        <w:ind w:firstLine="6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乙方私自改变土地性质和用途或有违反合同约定未在甲方通知规定的合理期限内纠正或恢复原状并消除影响的均属根本违约，甲方有权单方解除合同、没收履约保证金、无条件收回土地，乙方在地上的投入和所有设施归甲方所有</w:t>
      </w:r>
      <w:r>
        <w:rPr>
          <w:rFonts w:hint="eastAsia" w:ascii="仿宋" w:hAnsi="仿宋" w:eastAsia="仿宋" w:cs="仿宋"/>
          <w:sz w:val="28"/>
          <w:szCs w:val="28"/>
          <w:highlight w:val="none"/>
          <w:lang w:val="en-US" w:eastAsia="zh-CN"/>
        </w:rPr>
        <w:t>,且甲方有权</w:t>
      </w:r>
      <w:r>
        <w:rPr>
          <w:rFonts w:hint="eastAsia" w:ascii="仿宋" w:hAnsi="仿宋" w:eastAsia="仿宋" w:cs="仿宋"/>
          <w:sz w:val="28"/>
          <w:szCs w:val="28"/>
          <w:highlight w:val="none"/>
        </w:rPr>
        <w:t>要求乙方按合同总标的额的20%支付违约金。</w:t>
      </w:r>
    </w:p>
    <w:p>
      <w:pPr>
        <w:keepNext w:val="0"/>
        <w:keepLines w:val="0"/>
        <w:pageBreakBefore w:val="0"/>
        <w:kinsoku/>
        <w:wordWrap/>
        <w:overflowPunct/>
        <w:topLinePunct w:val="0"/>
        <w:autoSpaceDE/>
        <w:autoSpaceDN/>
        <w:bidi w:val="0"/>
        <w:adjustRightInd/>
        <w:snapToGrid/>
        <w:spacing w:line="560" w:lineRule="exact"/>
        <w:ind w:firstLine="600"/>
        <w:textAlignment w:val="auto"/>
        <w:rPr>
          <w:rFonts w:hint="eastAsia" w:ascii="仿宋" w:hAnsi="仿宋" w:eastAsia="仿宋" w:cs="仿宋"/>
          <w:color w:val="000000"/>
          <w:sz w:val="28"/>
          <w:szCs w:val="28"/>
          <w:highlight w:val="none"/>
        </w:rPr>
      </w:pPr>
      <w:r>
        <w:rPr>
          <w:rFonts w:hint="eastAsia" w:ascii="仿宋" w:hAnsi="仿宋" w:eastAsia="仿宋" w:cs="仿宋"/>
          <w:sz w:val="28"/>
          <w:szCs w:val="28"/>
          <w:highlight w:val="none"/>
        </w:rPr>
        <w:t>十一、合同纠纷的处理：</w:t>
      </w:r>
      <w:r>
        <w:rPr>
          <w:rFonts w:hint="eastAsia" w:ascii="仿宋" w:hAnsi="仿宋" w:eastAsia="仿宋" w:cs="仿宋"/>
          <w:color w:val="000000"/>
          <w:sz w:val="28"/>
          <w:szCs w:val="28"/>
          <w:highlight w:val="none"/>
        </w:rPr>
        <w:t>本合同在履行中如发生争议，双方应友好协商解决，协商不成时，向</w:t>
      </w:r>
      <w:r>
        <w:rPr>
          <w:rFonts w:hint="eastAsia" w:ascii="仿宋" w:hAnsi="仿宋" w:eastAsia="仿宋" w:cs="仿宋"/>
          <w:color w:val="000000"/>
          <w:sz w:val="28"/>
          <w:szCs w:val="28"/>
          <w:highlight w:val="none"/>
          <w:lang w:val="en-US" w:eastAsia="zh-CN"/>
        </w:rPr>
        <w:t>广州市南沙区</w:t>
      </w:r>
      <w:r>
        <w:rPr>
          <w:rFonts w:hint="eastAsia" w:ascii="仿宋" w:hAnsi="仿宋" w:eastAsia="仿宋" w:cs="仿宋"/>
          <w:color w:val="000000"/>
          <w:sz w:val="28"/>
          <w:szCs w:val="28"/>
          <w:highlight w:val="none"/>
        </w:rPr>
        <w:t>人民法院起诉。</w:t>
      </w:r>
    </w:p>
    <w:p>
      <w:pPr>
        <w:keepNext w:val="0"/>
        <w:keepLines w:val="0"/>
        <w:pageBreakBefore w:val="0"/>
        <w:kinsoku/>
        <w:wordWrap/>
        <w:overflowPunct/>
        <w:topLinePunct w:val="0"/>
        <w:autoSpaceDE/>
        <w:autoSpaceDN/>
        <w:bidi w:val="0"/>
        <w:adjustRightInd/>
        <w:snapToGrid/>
        <w:spacing w:line="560" w:lineRule="exact"/>
        <w:ind w:firstLine="600"/>
        <w:jc w:val="left"/>
        <w:textAlignment w:val="auto"/>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十二</w:t>
      </w:r>
      <w:r>
        <w:rPr>
          <w:rFonts w:hint="eastAsia" w:ascii="仿宋" w:hAnsi="仿宋" w:eastAsia="仿宋" w:cs="仿宋"/>
          <w:b/>
          <w:color w:val="000000"/>
          <w:sz w:val="28"/>
          <w:szCs w:val="28"/>
          <w:highlight w:val="none"/>
        </w:rPr>
        <w:t>、</w:t>
      </w:r>
      <w:r>
        <w:rPr>
          <w:rFonts w:hint="eastAsia" w:ascii="仿宋" w:hAnsi="仿宋" w:eastAsia="仿宋" w:cs="仿宋"/>
          <w:color w:val="000000"/>
          <w:sz w:val="28"/>
          <w:szCs w:val="28"/>
          <w:highlight w:val="none"/>
        </w:rPr>
        <w:t>通知与送达</w:t>
      </w:r>
    </w:p>
    <w:p>
      <w:pPr>
        <w:keepNext w:val="0"/>
        <w:keepLines w:val="0"/>
        <w:pageBreakBefore w:val="0"/>
        <w:kinsoku/>
        <w:wordWrap/>
        <w:overflowPunct/>
        <w:topLinePunct w:val="0"/>
        <w:autoSpaceDE/>
        <w:autoSpaceDN/>
        <w:bidi w:val="0"/>
        <w:adjustRightInd/>
        <w:snapToGrid/>
        <w:spacing w:line="560" w:lineRule="exact"/>
        <w:ind w:firstLine="570"/>
        <w:jc w:val="left"/>
        <w:textAlignment w:val="auto"/>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甲乙双方同意合同中填写的通讯地址作为双方往来文书及解决争议</w:t>
      </w:r>
      <w:r>
        <w:rPr>
          <w:rFonts w:hint="eastAsia" w:ascii="仿宋" w:hAnsi="仿宋" w:eastAsia="仿宋" w:cs="仿宋"/>
          <w:color w:val="000000"/>
          <w:sz w:val="28"/>
          <w:szCs w:val="28"/>
          <w:highlight w:val="none"/>
          <w:lang w:val="en-US" w:eastAsia="zh-CN"/>
        </w:rPr>
        <w:t>时</w:t>
      </w:r>
      <w:r>
        <w:rPr>
          <w:rFonts w:hint="eastAsia" w:ascii="仿宋" w:hAnsi="仿宋" w:eastAsia="仿宋" w:cs="仿宋"/>
          <w:color w:val="000000"/>
          <w:sz w:val="28"/>
          <w:szCs w:val="28"/>
          <w:highlight w:val="none"/>
        </w:rPr>
        <w:t>接收法院诉讼文书的送达地址和联系方式，该送达地址适用于合同履行及一审、二审至案件执行终结时止。如通讯地址</w:t>
      </w:r>
      <w:r>
        <w:rPr>
          <w:rFonts w:hint="eastAsia" w:ascii="仿宋" w:hAnsi="仿宋" w:eastAsia="仿宋" w:cs="仿宋"/>
          <w:color w:val="000000"/>
          <w:sz w:val="28"/>
          <w:szCs w:val="28"/>
          <w:highlight w:val="none"/>
          <w:lang w:val="en-US" w:eastAsia="zh-CN"/>
        </w:rPr>
        <w:t>变更</w:t>
      </w:r>
      <w:r>
        <w:rPr>
          <w:rFonts w:hint="eastAsia" w:ascii="仿宋" w:hAnsi="仿宋" w:eastAsia="仿宋" w:cs="仿宋"/>
          <w:color w:val="000000"/>
          <w:sz w:val="28"/>
          <w:szCs w:val="28"/>
          <w:highlight w:val="none"/>
        </w:rPr>
        <w:t>，应联系对方办理变更手续。因通讯地址不准确、变更后未及时告知对方、被送达方拒绝签收等原因，导致相关文书未能被对方接收的，也应视为送达。邮寄送达的，以文书退回之日视为送达之日；直接送达的，送达人当场在送达回证上记明情况之日视为送达之日。</w:t>
      </w:r>
    </w:p>
    <w:p>
      <w:pPr>
        <w:keepNext w:val="0"/>
        <w:keepLines w:val="0"/>
        <w:pageBreakBefore w:val="0"/>
        <w:kinsoku/>
        <w:wordWrap/>
        <w:overflowPunct/>
        <w:topLinePunct w:val="0"/>
        <w:autoSpaceDE/>
        <w:autoSpaceDN/>
        <w:bidi w:val="0"/>
        <w:adjustRightInd/>
        <w:snapToGrid/>
        <w:spacing w:line="560" w:lineRule="exact"/>
        <w:ind w:firstLine="570"/>
        <w:jc w:val="left"/>
        <w:textAlignment w:val="auto"/>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甲方再次确认的送达地址为：广州市南沙区珠江街新广五路英豪街1号</w:t>
      </w:r>
    </w:p>
    <w:p>
      <w:pPr>
        <w:keepNext w:val="0"/>
        <w:keepLines w:val="0"/>
        <w:pageBreakBefore w:val="0"/>
        <w:kinsoku/>
        <w:wordWrap/>
        <w:overflowPunct/>
        <w:topLinePunct w:val="0"/>
        <w:autoSpaceDE/>
        <w:autoSpaceDN/>
        <w:bidi w:val="0"/>
        <w:adjustRightInd/>
        <w:snapToGrid/>
        <w:spacing w:line="560" w:lineRule="exact"/>
        <w:ind w:firstLine="570"/>
        <w:jc w:val="left"/>
        <w:textAlignment w:val="auto"/>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联系电话：</w:t>
      </w:r>
    </w:p>
    <w:p>
      <w:pPr>
        <w:keepNext w:val="0"/>
        <w:keepLines w:val="0"/>
        <w:pageBreakBefore w:val="0"/>
        <w:kinsoku/>
        <w:wordWrap/>
        <w:overflowPunct/>
        <w:topLinePunct w:val="0"/>
        <w:autoSpaceDE/>
        <w:autoSpaceDN/>
        <w:bidi w:val="0"/>
        <w:adjustRightInd/>
        <w:snapToGrid/>
        <w:spacing w:line="560" w:lineRule="exact"/>
        <w:ind w:firstLine="570"/>
        <w:jc w:val="left"/>
        <w:textAlignment w:val="auto"/>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乙方再次确认的送达地址为：</w:t>
      </w:r>
    </w:p>
    <w:p>
      <w:pPr>
        <w:keepNext w:val="0"/>
        <w:keepLines w:val="0"/>
        <w:pageBreakBefore w:val="0"/>
        <w:kinsoku/>
        <w:wordWrap/>
        <w:overflowPunct/>
        <w:topLinePunct w:val="0"/>
        <w:autoSpaceDE/>
        <w:autoSpaceDN/>
        <w:bidi w:val="0"/>
        <w:adjustRightInd/>
        <w:snapToGrid/>
        <w:spacing w:line="560" w:lineRule="exact"/>
        <w:ind w:firstLine="570"/>
        <w:jc w:val="left"/>
        <w:textAlignment w:val="auto"/>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联系电话：</w:t>
      </w:r>
    </w:p>
    <w:p>
      <w:pPr>
        <w:keepNext w:val="0"/>
        <w:keepLines w:val="0"/>
        <w:pageBreakBefore w:val="0"/>
        <w:kinsoku/>
        <w:wordWrap/>
        <w:overflowPunct/>
        <w:topLinePunct w:val="0"/>
        <w:autoSpaceDE/>
        <w:autoSpaceDN/>
        <w:bidi w:val="0"/>
        <w:adjustRightInd/>
        <w:snapToGrid/>
        <w:spacing w:line="560" w:lineRule="exact"/>
        <w:ind w:firstLine="570"/>
        <w:jc w:val="left"/>
        <w:textAlignment w:val="auto"/>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十三</w:t>
      </w:r>
      <w:r>
        <w:rPr>
          <w:rFonts w:hint="eastAsia" w:ascii="仿宋" w:hAnsi="仿宋" w:eastAsia="仿宋" w:cs="仿宋"/>
          <w:b/>
          <w:color w:val="000000"/>
          <w:sz w:val="28"/>
          <w:szCs w:val="28"/>
          <w:highlight w:val="none"/>
        </w:rPr>
        <w:t>、</w:t>
      </w:r>
      <w:r>
        <w:rPr>
          <w:rFonts w:hint="eastAsia" w:ascii="仿宋" w:hAnsi="仿宋" w:eastAsia="仿宋" w:cs="仿宋"/>
          <w:color w:val="000000"/>
          <w:sz w:val="28"/>
          <w:szCs w:val="28"/>
          <w:highlight w:val="none"/>
        </w:rPr>
        <w:t>本合同未尽事宜，双方可另行签订补充协议，补充协议与本协议具有同等法律效力。</w:t>
      </w:r>
    </w:p>
    <w:p>
      <w:pPr>
        <w:keepNext w:val="0"/>
        <w:keepLines w:val="0"/>
        <w:pageBreakBefore w:val="0"/>
        <w:kinsoku/>
        <w:wordWrap/>
        <w:overflowPunct/>
        <w:topLinePunct w:val="0"/>
        <w:autoSpaceDE/>
        <w:autoSpaceDN/>
        <w:bidi w:val="0"/>
        <w:adjustRightInd/>
        <w:snapToGrid/>
        <w:spacing w:line="560" w:lineRule="exact"/>
        <w:ind w:firstLine="570"/>
        <w:jc w:val="left"/>
        <w:textAlignment w:val="auto"/>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十四</w:t>
      </w:r>
      <w:r>
        <w:rPr>
          <w:rFonts w:hint="eastAsia" w:ascii="仿宋" w:hAnsi="仿宋" w:eastAsia="仿宋" w:cs="仿宋"/>
          <w:b/>
          <w:color w:val="000000"/>
          <w:sz w:val="28"/>
          <w:szCs w:val="28"/>
          <w:highlight w:val="none"/>
        </w:rPr>
        <w:t>、</w:t>
      </w:r>
      <w:r>
        <w:rPr>
          <w:rFonts w:hint="eastAsia" w:ascii="仿宋" w:hAnsi="仿宋" w:eastAsia="仿宋" w:cs="仿宋"/>
          <w:color w:val="000000"/>
          <w:sz w:val="28"/>
          <w:szCs w:val="28"/>
          <w:highlight w:val="none"/>
        </w:rPr>
        <w:t>本合同自双方签字盖章之日起生效。</w:t>
      </w:r>
    </w:p>
    <w:p>
      <w:pPr>
        <w:keepNext w:val="0"/>
        <w:keepLines w:val="0"/>
        <w:pageBreakBefore w:val="0"/>
        <w:kinsoku/>
        <w:wordWrap/>
        <w:overflowPunct/>
        <w:topLinePunct w:val="0"/>
        <w:autoSpaceDE/>
        <w:autoSpaceDN/>
        <w:bidi w:val="0"/>
        <w:adjustRightInd/>
        <w:snapToGrid/>
        <w:spacing w:line="560" w:lineRule="exact"/>
        <w:ind w:firstLine="570"/>
        <w:jc w:val="left"/>
        <w:textAlignment w:val="auto"/>
        <w:rPr>
          <w:rFonts w:hint="eastAsia" w:ascii="仿宋" w:hAnsi="仿宋" w:eastAsia="仿宋" w:cs="仿宋"/>
          <w:sz w:val="28"/>
          <w:szCs w:val="28"/>
          <w:highlight w:val="none"/>
        </w:rPr>
      </w:pPr>
      <w:r>
        <w:rPr>
          <w:rFonts w:hint="eastAsia" w:ascii="仿宋" w:hAnsi="仿宋" w:eastAsia="仿宋" w:cs="仿宋"/>
          <w:color w:val="000000"/>
          <w:sz w:val="28"/>
          <w:szCs w:val="28"/>
          <w:highlight w:val="none"/>
        </w:rPr>
        <w:t>本合同一式肆份，甲方执正本贰份，广州市南沙</w:t>
      </w:r>
      <w:r>
        <w:rPr>
          <w:rFonts w:hint="eastAsia" w:ascii="仿宋" w:hAnsi="仿宋" w:eastAsia="仿宋" w:cs="仿宋"/>
          <w:sz w:val="28"/>
          <w:szCs w:val="28"/>
          <w:highlight w:val="none"/>
        </w:rPr>
        <w:t>区</w:t>
      </w:r>
      <w:r>
        <w:rPr>
          <w:rFonts w:hint="eastAsia" w:ascii="仿宋" w:hAnsi="仿宋" w:eastAsia="仿宋" w:cs="仿宋"/>
          <w:sz w:val="28"/>
          <w:szCs w:val="28"/>
          <w:highlight w:val="none"/>
          <w:lang w:eastAsia="zh-CN"/>
        </w:rPr>
        <w:t>农业农村局</w:t>
      </w:r>
      <w:r>
        <w:rPr>
          <w:rFonts w:hint="eastAsia" w:ascii="仿宋" w:hAnsi="仿宋" w:eastAsia="仿宋" w:cs="仿宋"/>
          <w:sz w:val="28"/>
          <w:szCs w:val="28"/>
          <w:highlight w:val="none"/>
        </w:rPr>
        <w:t>留存壹份备案，</w:t>
      </w:r>
      <w:r>
        <w:rPr>
          <w:rFonts w:hint="eastAsia" w:ascii="仿宋" w:hAnsi="仿宋" w:eastAsia="仿宋" w:cs="仿宋"/>
          <w:color w:val="000000"/>
          <w:sz w:val="28"/>
          <w:szCs w:val="28"/>
          <w:highlight w:val="none"/>
        </w:rPr>
        <w:t>乙方执正本壹份，具同等法律效力。</w:t>
      </w:r>
      <w:r>
        <w:rPr>
          <w:rFonts w:hint="eastAsia" w:ascii="仿宋" w:hAnsi="仿宋" w:eastAsia="仿宋" w:cs="仿宋"/>
          <w:sz w:val="28"/>
          <w:szCs w:val="28"/>
          <w:highlight w:val="none"/>
        </w:rPr>
        <w:t>本合同的所有附件是合同的一部分，具有同等约束力。</w:t>
      </w:r>
    </w:p>
    <w:p>
      <w:pPr>
        <w:keepNext w:val="0"/>
        <w:keepLines w:val="0"/>
        <w:pageBreakBefore w:val="0"/>
        <w:numPr>
          <w:ilvl w:val="0"/>
          <w:numId w:val="1"/>
        </w:numPr>
        <w:kinsoku/>
        <w:wordWrap/>
        <w:overflowPunct/>
        <w:topLinePunct w:val="0"/>
        <w:autoSpaceDE/>
        <w:autoSpaceDN/>
        <w:bidi w:val="0"/>
        <w:adjustRightInd/>
        <w:snapToGrid/>
        <w:spacing w:line="560" w:lineRule="exact"/>
        <w:ind w:firstLine="570"/>
        <w:jc w:val="left"/>
        <w:textAlignment w:val="auto"/>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提示</w:t>
      </w:r>
    </w:p>
    <w:p>
      <w:pPr>
        <w:keepNext w:val="0"/>
        <w:keepLines w:val="0"/>
        <w:pageBreakBefore w:val="0"/>
        <w:kinsoku/>
        <w:wordWrap/>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b/>
          <w:bCs/>
          <w:color w:val="000000"/>
          <w:sz w:val="28"/>
          <w:szCs w:val="28"/>
          <w:highlight w:val="none"/>
        </w:rPr>
      </w:pPr>
      <w:r>
        <w:rPr>
          <w:rFonts w:hint="eastAsia" w:ascii="仿宋" w:hAnsi="仿宋" w:eastAsia="仿宋" w:cs="仿宋"/>
          <w:bCs/>
          <w:sz w:val="28"/>
          <w:szCs w:val="28"/>
          <w:highlight w:val="none"/>
        </w:rPr>
        <w:t>合同现时的承包单价已充分考虑土地的</w:t>
      </w:r>
      <w:r>
        <w:rPr>
          <w:rFonts w:hint="eastAsia" w:ascii="仿宋" w:hAnsi="仿宋" w:eastAsia="仿宋" w:cs="仿宋"/>
          <w:bCs/>
          <w:sz w:val="28"/>
          <w:szCs w:val="28"/>
          <w:highlight w:val="none"/>
          <w:lang w:val="en-US" w:eastAsia="zh-CN"/>
        </w:rPr>
        <w:t>权属情况和土地的</w:t>
      </w:r>
      <w:r>
        <w:rPr>
          <w:rFonts w:hint="eastAsia" w:ascii="仿宋" w:hAnsi="仿宋" w:eastAsia="仿宋" w:cs="仿宋"/>
          <w:bCs/>
          <w:sz w:val="28"/>
          <w:szCs w:val="28"/>
          <w:highlight w:val="none"/>
        </w:rPr>
        <w:t>现状</w:t>
      </w:r>
      <w:r>
        <w:rPr>
          <w:rFonts w:hint="eastAsia" w:ascii="仿宋" w:hAnsi="仿宋" w:eastAsia="仿宋" w:cs="仿宋"/>
          <w:bCs/>
          <w:sz w:val="28"/>
          <w:szCs w:val="28"/>
          <w:highlight w:val="none"/>
          <w:lang w:eastAsia="zh-CN"/>
        </w:rPr>
        <w:t>，</w:t>
      </w:r>
      <w:r>
        <w:rPr>
          <w:rFonts w:hint="eastAsia" w:ascii="仿宋" w:hAnsi="仿宋" w:eastAsia="仿宋" w:cs="仿宋"/>
          <w:bCs/>
          <w:sz w:val="28"/>
          <w:szCs w:val="28"/>
          <w:highlight w:val="none"/>
        </w:rPr>
        <w:t>乙方在合同期内无条件接受其后果，不得要求甲方赔偿。</w:t>
      </w:r>
    </w:p>
    <w:p>
      <w:pPr>
        <w:keepNext w:val="0"/>
        <w:keepLines w:val="0"/>
        <w:pageBreakBefore w:val="0"/>
        <w:kinsoku/>
        <w:wordWrap/>
        <w:overflowPunct/>
        <w:topLinePunct w:val="0"/>
        <w:autoSpaceDE/>
        <w:autoSpaceDN/>
        <w:bidi w:val="0"/>
        <w:adjustRightInd/>
        <w:snapToGrid/>
        <w:spacing w:line="560" w:lineRule="exact"/>
        <w:ind w:firstLine="570"/>
        <w:jc w:val="left"/>
        <w:textAlignment w:val="auto"/>
        <w:rPr>
          <w:rFonts w:hint="eastAsia" w:ascii="仿宋" w:hAnsi="仿宋" w:eastAsia="仿宋" w:cs="仿宋"/>
          <w:b/>
          <w:bCs/>
          <w:color w:val="000000"/>
          <w:sz w:val="28"/>
          <w:szCs w:val="28"/>
          <w:highlight w:val="none"/>
        </w:rPr>
      </w:pPr>
      <w:r>
        <w:rPr>
          <w:rFonts w:hint="eastAsia" w:ascii="仿宋" w:hAnsi="仿宋" w:eastAsia="仿宋" w:cs="仿宋"/>
          <w:b/>
          <w:bCs/>
          <w:color w:val="000000"/>
          <w:sz w:val="28"/>
          <w:szCs w:val="28"/>
          <w:highlight w:val="none"/>
        </w:rPr>
        <w:t>甲方已提请乙方注意对本合同各条款做全面、准确的理解，并应乙方的要求做了相应的条款解释说明，甲、乙双方对本合同的含义认识和理解一致。</w:t>
      </w:r>
    </w:p>
    <w:p>
      <w:pPr>
        <w:keepNext w:val="0"/>
        <w:keepLines w:val="0"/>
        <w:pageBreakBefore w:val="0"/>
        <w:kinsoku/>
        <w:wordWrap/>
        <w:overflowPunct/>
        <w:topLinePunct w:val="0"/>
        <w:autoSpaceDE/>
        <w:autoSpaceDN/>
        <w:bidi w:val="0"/>
        <w:adjustRightInd/>
        <w:snapToGrid/>
        <w:spacing w:line="560" w:lineRule="exact"/>
        <w:ind w:firstLine="600"/>
        <w:textAlignment w:val="auto"/>
        <w:rPr>
          <w:rFonts w:hint="eastAsia" w:ascii="仿宋" w:hAnsi="仿宋" w:eastAsia="仿宋" w:cs="仿宋"/>
          <w:sz w:val="28"/>
          <w:szCs w:val="28"/>
          <w:highlight w:val="none"/>
        </w:rPr>
      </w:pPr>
    </w:p>
    <w:p>
      <w:pPr>
        <w:keepNext w:val="0"/>
        <w:keepLines w:val="0"/>
        <w:pageBreakBefore w:val="0"/>
        <w:kinsoku/>
        <w:wordWrap/>
        <w:overflowPunct/>
        <w:topLinePunct w:val="0"/>
        <w:autoSpaceDE/>
        <w:autoSpaceDN/>
        <w:bidi w:val="0"/>
        <w:adjustRightInd/>
        <w:snapToGrid/>
        <w:spacing w:line="560" w:lineRule="exact"/>
        <w:ind w:firstLine="6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（以下无正文）</w:t>
      </w:r>
    </w:p>
    <w:p>
      <w:pPr>
        <w:keepNext w:val="0"/>
        <w:keepLines w:val="0"/>
        <w:pageBreakBefore w:val="0"/>
        <w:kinsoku/>
        <w:wordWrap/>
        <w:overflowPunct/>
        <w:topLinePunct w:val="0"/>
        <w:autoSpaceDE/>
        <w:autoSpaceDN/>
        <w:bidi w:val="0"/>
        <w:adjustRightInd/>
        <w:snapToGrid/>
        <w:spacing w:line="560" w:lineRule="exact"/>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甲方（盖章）：                      乙方（盖章）：</w:t>
      </w:r>
    </w:p>
    <w:p>
      <w:pPr>
        <w:keepNext w:val="0"/>
        <w:keepLines w:val="0"/>
        <w:pageBreakBefore w:val="0"/>
        <w:kinsoku/>
        <w:wordWrap/>
        <w:overflowPunct/>
        <w:topLinePunct w:val="0"/>
        <w:autoSpaceDE/>
        <w:autoSpaceDN/>
        <w:bidi w:val="0"/>
        <w:adjustRightInd/>
        <w:snapToGrid/>
        <w:spacing w:line="560" w:lineRule="exact"/>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授权委托代表（签名）：              授权委托代表（签名）：</w:t>
      </w:r>
    </w:p>
    <w:p>
      <w:pPr>
        <w:keepNext w:val="0"/>
        <w:keepLines w:val="0"/>
        <w:pageBreakBefore w:val="0"/>
        <w:kinsoku/>
        <w:wordWrap/>
        <w:overflowPunct/>
        <w:topLinePunct w:val="0"/>
        <w:autoSpaceDE/>
        <w:autoSpaceDN/>
        <w:bidi w:val="0"/>
        <w:adjustRightInd/>
        <w:snapToGrid/>
        <w:spacing w:line="560" w:lineRule="exact"/>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地址：                              身份证号：</w:t>
      </w:r>
    </w:p>
    <w:p>
      <w:pPr>
        <w:keepNext w:val="0"/>
        <w:keepLines w:val="0"/>
        <w:pageBreakBefore w:val="0"/>
        <w:kinsoku/>
        <w:wordWrap/>
        <w:overflowPunct/>
        <w:topLinePunct w:val="0"/>
        <w:autoSpaceDE/>
        <w:autoSpaceDN/>
        <w:bidi w:val="0"/>
        <w:adjustRightInd/>
        <w:snapToGrid/>
        <w:spacing w:line="560" w:lineRule="exact"/>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开户银行：                          地址：</w:t>
      </w:r>
    </w:p>
    <w:p>
      <w:pPr>
        <w:keepNext w:val="0"/>
        <w:keepLines w:val="0"/>
        <w:pageBreakBefore w:val="0"/>
        <w:kinsoku/>
        <w:wordWrap/>
        <w:overflowPunct/>
        <w:topLinePunct w:val="0"/>
        <w:autoSpaceDE/>
        <w:autoSpaceDN/>
        <w:bidi w:val="0"/>
        <w:adjustRightInd/>
        <w:snapToGrid/>
        <w:spacing w:line="560" w:lineRule="exact"/>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 xml:space="preserve">账号：                              联系电话：       </w:t>
      </w:r>
    </w:p>
    <w:p>
      <w:pPr>
        <w:pStyle w:val="7"/>
        <w:rPr>
          <w:rFonts w:hint="eastAsia" w:ascii="仿宋" w:hAnsi="仿宋" w:eastAsia="仿宋" w:cs="仿宋"/>
          <w:sz w:val="28"/>
          <w:szCs w:val="28"/>
        </w:rPr>
      </w:pPr>
    </w:p>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合同签订日期：    年    月    日</w:t>
      </w:r>
    </w:p>
    <w:p>
      <w:pPr>
        <w:keepNext w:val="0"/>
        <w:keepLines w:val="0"/>
        <w:pageBreakBefore w:val="0"/>
        <w:kinsoku/>
        <w:wordWrap/>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sz w:val="28"/>
          <w:szCs w:val="28"/>
          <w:highlight w:val="none"/>
        </w:rPr>
      </w:pPr>
    </w:p>
    <w:p>
      <w:pPr>
        <w:keepNext w:val="0"/>
        <w:keepLines w:val="0"/>
        <w:pageBreakBefore w:val="0"/>
        <w:kinsoku/>
        <w:wordWrap/>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附件：</w:t>
      </w:r>
      <w:r>
        <w:rPr>
          <w:rFonts w:hint="eastAsia" w:ascii="仿宋" w:hAnsi="仿宋" w:eastAsia="仿宋" w:cs="仿宋"/>
          <w:sz w:val="28"/>
          <w:szCs w:val="28"/>
          <w:highlight w:val="none"/>
          <w:lang w:val="en-US" w:eastAsia="zh-CN"/>
        </w:rPr>
        <w:t>1.</w:t>
      </w:r>
      <w:r>
        <w:rPr>
          <w:rFonts w:hint="eastAsia" w:ascii="仿宋" w:hAnsi="仿宋" w:eastAsia="仿宋" w:cs="仿宋"/>
          <w:sz w:val="28"/>
          <w:szCs w:val="28"/>
          <w:highlight w:val="none"/>
        </w:rPr>
        <w:t>附图</w:t>
      </w:r>
    </w:p>
    <w:p>
      <w:pPr>
        <w:numPr>
          <w:ilvl w:val="0"/>
          <w:numId w:val="0"/>
        </w:numPr>
        <w:ind w:firstLine="1400" w:firstLineChars="500"/>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2.承租企业法人身份证复印件</w:t>
      </w:r>
    </w:p>
    <w:p>
      <w:pPr>
        <w:pStyle w:val="2"/>
        <w:numPr>
          <w:ilvl w:val="0"/>
          <w:numId w:val="0"/>
        </w:numPr>
        <w:ind w:firstLine="1400" w:firstLineChars="500"/>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3.项目验收表</w:t>
      </w:r>
    </w:p>
    <w:p>
      <w:pPr>
        <w:pStyle w:val="2"/>
        <w:numPr>
          <w:ilvl w:val="0"/>
          <w:numId w:val="0"/>
        </w:numPr>
        <w:ind w:firstLine="1400" w:firstLineChars="5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4.水治理承诺书</w:t>
      </w:r>
    </w:p>
    <w:p>
      <w:pPr>
        <w:pStyle w:val="2"/>
        <w:numPr>
          <w:ilvl w:val="0"/>
          <w:numId w:val="0"/>
        </w:numPr>
        <w:ind w:firstLine="1400" w:firstLineChars="5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5.土地交接记录表</w:t>
      </w:r>
    </w:p>
    <w:p>
      <w:pPr>
        <w:pStyle w:val="2"/>
        <w:numPr>
          <w:ilvl w:val="0"/>
          <w:numId w:val="0"/>
        </w:numPr>
        <w:rPr>
          <w:rFonts w:hint="eastAsia" w:ascii="仿宋" w:hAnsi="仿宋" w:eastAsia="仿宋" w:cs="仿宋"/>
          <w:sz w:val="28"/>
          <w:szCs w:val="28"/>
          <w:lang w:val="en-US" w:eastAsia="zh-CN"/>
        </w:rPr>
      </w:pPr>
    </w:p>
    <w:p>
      <w:pPr>
        <w:pStyle w:val="2"/>
        <w:numPr>
          <w:ilvl w:val="0"/>
          <w:numId w:val="0"/>
        </w:numPr>
        <w:rPr>
          <w:rFonts w:hint="eastAsia" w:ascii="仿宋" w:hAnsi="仿宋" w:eastAsia="仿宋" w:cs="仿宋"/>
          <w:sz w:val="28"/>
          <w:szCs w:val="28"/>
          <w:lang w:val="en-US" w:eastAsia="zh-CN"/>
        </w:rPr>
      </w:pPr>
    </w:p>
    <w:p>
      <w:pPr>
        <w:pStyle w:val="2"/>
        <w:numPr>
          <w:ilvl w:val="0"/>
          <w:numId w:val="0"/>
        </w:numPr>
        <w:rPr>
          <w:rFonts w:hint="eastAsia" w:ascii="仿宋" w:hAnsi="仿宋" w:eastAsia="仿宋" w:cs="仿宋"/>
          <w:sz w:val="28"/>
          <w:szCs w:val="28"/>
          <w:lang w:val="en-US" w:eastAsia="zh-CN"/>
        </w:rPr>
      </w:pPr>
    </w:p>
    <w:p>
      <w:pPr>
        <w:pStyle w:val="2"/>
        <w:numPr>
          <w:ilvl w:val="0"/>
          <w:numId w:val="0"/>
        </w:numPr>
        <w:rPr>
          <w:rFonts w:hint="eastAsia" w:ascii="仿宋" w:hAnsi="仿宋" w:eastAsia="仿宋" w:cs="仿宋"/>
          <w:sz w:val="28"/>
          <w:szCs w:val="28"/>
          <w:lang w:val="en-US" w:eastAsia="zh-CN"/>
        </w:rPr>
      </w:pPr>
    </w:p>
    <w:p>
      <w:pPr>
        <w:pStyle w:val="2"/>
        <w:numPr>
          <w:ilvl w:val="0"/>
          <w:numId w:val="0"/>
        </w:numPr>
        <w:rPr>
          <w:rFonts w:hint="eastAsia" w:ascii="仿宋" w:hAnsi="仿宋" w:eastAsia="仿宋" w:cs="仿宋"/>
          <w:sz w:val="28"/>
          <w:szCs w:val="28"/>
          <w:lang w:val="en-US" w:eastAsia="zh-CN"/>
        </w:rPr>
      </w:pPr>
    </w:p>
    <w:p>
      <w:pPr>
        <w:pStyle w:val="2"/>
        <w:numPr>
          <w:ilvl w:val="0"/>
          <w:numId w:val="0"/>
        </w:numPr>
        <w:rPr>
          <w:rFonts w:hint="eastAsia" w:ascii="仿宋" w:hAnsi="仿宋" w:eastAsia="仿宋" w:cs="仿宋"/>
          <w:sz w:val="28"/>
          <w:szCs w:val="28"/>
          <w:lang w:val="en-US" w:eastAsia="zh-CN"/>
        </w:rPr>
      </w:pPr>
    </w:p>
    <w:p>
      <w:pPr>
        <w:pStyle w:val="2"/>
        <w:numPr>
          <w:ilvl w:val="0"/>
          <w:numId w:val="0"/>
        </w:numPr>
        <w:rPr>
          <w:rFonts w:hint="eastAsia" w:ascii="仿宋" w:hAnsi="仿宋" w:eastAsia="仿宋" w:cs="仿宋"/>
          <w:sz w:val="28"/>
          <w:szCs w:val="28"/>
          <w:lang w:val="en-US" w:eastAsia="zh-CN"/>
        </w:rPr>
      </w:pPr>
    </w:p>
    <w:p>
      <w:pPr>
        <w:pStyle w:val="2"/>
        <w:numPr>
          <w:ilvl w:val="0"/>
          <w:numId w:val="0"/>
        </w:numP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附件1：附图</w:t>
      </w:r>
      <w:r>
        <w:rPr>
          <w:rFonts w:hint="eastAsia" w:ascii="仿宋" w:hAnsi="仿宋" w:eastAsia="仿宋" w:cs="仿宋"/>
          <w:sz w:val="28"/>
          <w:szCs w:val="28"/>
          <w:highlight w:val="none"/>
        </w:rPr>
        <w:t>（附所出租鱼塘的地块位置，并由承租人签名确认）</w:t>
      </w:r>
    </w:p>
    <w:p>
      <w:pPr>
        <w:jc w:val="center"/>
        <w:rPr>
          <w:rFonts w:hint="eastAsia" w:ascii="方正仿宋_GBK" w:hAnsi="方正仿宋_GBK" w:eastAsia="方正仿宋_GBK" w:cs="方正仿宋_GBK"/>
          <w:b/>
          <w:color w:val="auto"/>
          <w:sz w:val="32"/>
          <w:szCs w:val="32"/>
          <w:highlight w:val="none"/>
        </w:rPr>
      </w:pPr>
      <w:r>
        <w:rPr>
          <w:color w:val="auto"/>
          <w:highlight w:val="none"/>
        </w:rPr>
        <w:drawing>
          <wp:inline distT="0" distB="0" distL="114300" distR="114300">
            <wp:extent cx="4141470" cy="3935730"/>
            <wp:effectExtent l="0" t="0" r="11430" b="7620"/>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pic:cNvPicPr>
                  </pic:nvPicPr>
                  <pic:blipFill>
                    <a:blip r:embed="rId6"/>
                    <a:stretch>
                      <a:fillRect/>
                    </a:stretch>
                  </pic:blipFill>
                  <pic:spPr>
                    <a:xfrm>
                      <a:off x="0" y="0"/>
                      <a:ext cx="4141470" cy="3935730"/>
                    </a:xfrm>
                    <a:prstGeom prst="rect">
                      <a:avLst/>
                    </a:prstGeom>
                    <a:noFill/>
                    <a:ln>
                      <a:noFill/>
                    </a:ln>
                  </pic:spPr>
                </pic:pic>
              </a:graphicData>
            </a:graphic>
          </wp:inline>
        </w:drawing>
      </w:r>
    </w:p>
    <w:p>
      <w:pPr>
        <w:pStyle w:val="2"/>
        <w:ind w:left="0" w:leftChars="0" w:firstLine="0" w:firstLineChars="0"/>
        <w:rPr>
          <w:rFonts w:hint="default"/>
          <w:lang w:val="en-US" w:eastAsia="zh-CN"/>
        </w:rPr>
      </w:pPr>
    </w:p>
    <w:p>
      <w:pPr>
        <w:pStyle w:val="2"/>
        <w:numPr>
          <w:ilvl w:val="0"/>
          <w:numId w:val="0"/>
        </w:numPr>
        <w:jc w:val="left"/>
      </w:pPr>
    </w:p>
    <w:p>
      <w:pPr>
        <w:pStyle w:val="2"/>
        <w:numPr>
          <w:ilvl w:val="0"/>
          <w:numId w:val="0"/>
        </w:numPr>
        <w:jc w:val="left"/>
      </w:pPr>
    </w:p>
    <w:p>
      <w:pPr>
        <w:pStyle w:val="2"/>
        <w:numPr>
          <w:ilvl w:val="0"/>
          <w:numId w:val="0"/>
        </w:numPr>
        <w:jc w:val="left"/>
      </w:pPr>
    </w:p>
    <w:p>
      <w:pPr>
        <w:pStyle w:val="2"/>
        <w:numPr>
          <w:ilvl w:val="0"/>
          <w:numId w:val="0"/>
        </w:numPr>
        <w:jc w:val="left"/>
      </w:pPr>
    </w:p>
    <w:p>
      <w:pPr>
        <w:pStyle w:val="2"/>
        <w:numPr>
          <w:ilvl w:val="0"/>
          <w:numId w:val="0"/>
        </w:numPr>
        <w:jc w:val="left"/>
      </w:pPr>
    </w:p>
    <w:p>
      <w:pPr>
        <w:pStyle w:val="2"/>
        <w:numPr>
          <w:ilvl w:val="0"/>
          <w:numId w:val="0"/>
        </w:numPr>
        <w:jc w:val="left"/>
      </w:pPr>
    </w:p>
    <w:p>
      <w:pPr>
        <w:pStyle w:val="2"/>
        <w:numPr>
          <w:ilvl w:val="0"/>
          <w:numId w:val="0"/>
        </w:numPr>
        <w:jc w:val="left"/>
      </w:pPr>
    </w:p>
    <w:p>
      <w:pPr>
        <w:pStyle w:val="2"/>
        <w:numPr>
          <w:ilvl w:val="0"/>
          <w:numId w:val="0"/>
        </w:numPr>
        <w:jc w:val="left"/>
      </w:pPr>
    </w:p>
    <w:p>
      <w:pPr>
        <w:pStyle w:val="2"/>
        <w:numPr>
          <w:ilvl w:val="0"/>
          <w:numId w:val="0"/>
        </w:numPr>
        <w:jc w:val="left"/>
      </w:pPr>
    </w:p>
    <w:p>
      <w:pPr>
        <w:pStyle w:val="2"/>
        <w:numPr>
          <w:ilvl w:val="0"/>
          <w:numId w:val="0"/>
        </w:numPr>
        <w:jc w:val="left"/>
      </w:pPr>
    </w:p>
    <w:p>
      <w:pPr>
        <w:pStyle w:val="2"/>
        <w:numPr>
          <w:ilvl w:val="0"/>
          <w:numId w:val="0"/>
        </w:numPr>
        <w:jc w:val="left"/>
      </w:pPr>
    </w:p>
    <w:p>
      <w:pPr>
        <w:pStyle w:val="2"/>
        <w:numPr>
          <w:ilvl w:val="0"/>
          <w:numId w:val="0"/>
        </w:numPr>
        <w:jc w:val="left"/>
      </w:pPr>
    </w:p>
    <w:p>
      <w:pPr>
        <w:pStyle w:val="2"/>
        <w:numPr>
          <w:ilvl w:val="0"/>
          <w:numId w:val="0"/>
        </w:numPr>
        <w:jc w:val="left"/>
      </w:pPr>
    </w:p>
    <w:p>
      <w:pPr>
        <w:pStyle w:val="2"/>
        <w:numPr>
          <w:ilvl w:val="0"/>
          <w:numId w:val="0"/>
        </w:numPr>
        <w:jc w:val="left"/>
      </w:pPr>
    </w:p>
    <w:p>
      <w:pPr>
        <w:pStyle w:val="2"/>
        <w:numPr>
          <w:ilvl w:val="0"/>
          <w:numId w:val="0"/>
        </w:numPr>
        <w:jc w:val="left"/>
      </w:pPr>
    </w:p>
    <w:p>
      <w:pPr>
        <w:pStyle w:val="2"/>
        <w:numPr>
          <w:ilvl w:val="0"/>
          <w:numId w:val="0"/>
        </w:numPr>
        <w:jc w:val="left"/>
      </w:pPr>
    </w:p>
    <w:p>
      <w:pPr>
        <w:pStyle w:val="2"/>
        <w:numPr>
          <w:ilvl w:val="0"/>
          <w:numId w:val="0"/>
        </w:numPr>
        <w:jc w:val="left"/>
      </w:pPr>
    </w:p>
    <w:p>
      <w:pPr>
        <w:pStyle w:val="2"/>
        <w:numPr>
          <w:ilvl w:val="0"/>
          <w:numId w:val="0"/>
        </w:numPr>
        <w:jc w:val="left"/>
      </w:pPr>
    </w:p>
    <w:p>
      <w:pPr>
        <w:pStyle w:val="2"/>
        <w:numPr>
          <w:ilvl w:val="0"/>
          <w:numId w:val="0"/>
        </w:numPr>
        <w:jc w:val="left"/>
      </w:pPr>
    </w:p>
    <w:p>
      <w:pPr>
        <w:pStyle w:val="2"/>
        <w:numPr>
          <w:ilvl w:val="0"/>
          <w:numId w:val="0"/>
        </w:numPr>
        <w:jc w:val="left"/>
      </w:pPr>
    </w:p>
    <w:p>
      <w:pPr>
        <w:pStyle w:val="2"/>
        <w:numPr>
          <w:ilvl w:val="0"/>
          <w:numId w:val="0"/>
        </w:numPr>
        <w:jc w:val="left"/>
      </w:pPr>
    </w:p>
    <w:p>
      <w:pPr>
        <w:pStyle w:val="2"/>
        <w:numPr>
          <w:ilvl w:val="0"/>
          <w:numId w:val="0"/>
        </w:numPr>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附件2：承租企业法人身份证复印件</w:t>
      </w:r>
    </w:p>
    <w:p>
      <w:pPr>
        <w:pStyle w:val="2"/>
        <w:numPr>
          <w:ilvl w:val="0"/>
          <w:numId w:val="0"/>
        </w:numPr>
        <w:jc w:val="left"/>
        <w:rPr>
          <w:rFonts w:hint="eastAsia" w:ascii="仿宋" w:hAnsi="仿宋" w:eastAsia="仿宋" w:cs="仿宋"/>
          <w:sz w:val="28"/>
          <w:szCs w:val="28"/>
          <w:lang w:val="en-US" w:eastAsia="zh-CN"/>
        </w:rPr>
      </w:pPr>
    </w:p>
    <w:p>
      <w:pPr>
        <w:pStyle w:val="2"/>
        <w:numPr>
          <w:ilvl w:val="0"/>
          <w:numId w:val="0"/>
        </w:numPr>
        <w:jc w:val="left"/>
        <w:rPr>
          <w:rFonts w:hint="eastAsia" w:ascii="仿宋" w:hAnsi="仿宋" w:eastAsia="仿宋" w:cs="仿宋"/>
          <w:sz w:val="28"/>
          <w:szCs w:val="28"/>
          <w:lang w:val="en-US" w:eastAsia="zh-CN"/>
        </w:rPr>
      </w:pPr>
    </w:p>
    <w:p>
      <w:pPr>
        <w:pStyle w:val="2"/>
        <w:numPr>
          <w:ilvl w:val="0"/>
          <w:numId w:val="0"/>
        </w:numPr>
        <w:jc w:val="left"/>
        <w:rPr>
          <w:rFonts w:hint="eastAsia" w:ascii="仿宋" w:hAnsi="仿宋" w:eastAsia="仿宋" w:cs="仿宋"/>
          <w:sz w:val="28"/>
          <w:szCs w:val="28"/>
          <w:lang w:val="en-US" w:eastAsia="zh-CN"/>
        </w:rPr>
      </w:pPr>
    </w:p>
    <w:p>
      <w:pPr>
        <w:pStyle w:val="2"/>
        <w:numPr>
          <w:ilvl w:val="0"/>
          <w:numId w:val="0"/>
        </w:numPr>
        <w:jc w:val="left"/>
        <w:rPr>
          <w:rFonts w:hint="eastAsia" w:ascii="仿宋" w:hAnsi="仿宋" w:eastAsia="仿宋" w:cs="仿宋"/>
          <w:sz w:val="28"/>
          <w:szCs w:val="28"/>
          <w:lang w:val="en-US" w:eastAsia="zh-CN"/>
        </w:rPr>
      </w:pPr>
    </w:p>
    <w:p>
      <w:pPr>
        <w:pStyle w:val="2"/>
        <w:numPr>
          <w:ilvl w:val="0"/>
          <w:numId w:val="0"/>
        </w:numPr>
        <w:jc w:val="left"/>
        <w:rPr>
          <w:rFonts w:hint="eastAsia" w:ascii="仿宋" w:hAnsi="仿宋" w:eastAsia="仿宋" w:cs="仿宋"/>
          <w:sz w:val="28"/>
          <w:szCs w:val="28"/>
          <w:lang w:val="en-US" w:eastAsia="zh-CN"/>
        </w:rPr>
      </w:pPr>
    </w:p>
    <w:p>
      <w:pPr>
        <w:pStyle w:val="2"/>
        <w:numPr>
          <w:ilvl w:val="0"/>
          <w:numId w:val="0"/>
        </w:numPr>
        <w:jc w:val="left"/>
        <w:rPr>
          <w:rFonts w:hint="eastAsia" w:ascii="仿宋" w:hAnsi="仿宋" w:eastAsia="仿宋" w:cs="仿宋"/>
          <w:sz w:val="28"/>
          <w:szCs w:val="28"/>
          <w:lang w:val="en-US" w:eastAsia="zh-CN"/>
        </w:rPr>
      </w:pPr>
    </w:p>
    <w:p>
      <w:pPr>
        <w:pStyle w:val="2"/>
        <w:numPr>
          <w:ilvl w:val="0"/>
          <w:numId w:val="0"/>
        </w:numPr>
        <w:jc w:val="left"/>
        <w:rPr>
          <w:rFonts w:hint="eastAsia" w:ascii="仿宋" w:hAnsi="仿宋" w:eastAsia="仿宋" w:cs="仿宋"/>
          <w:sz w:val="28"/>
          <w:szCs w:val="28"/>
          <w:lang w:val="en-US" w:eastAsia="zh-CN"/>
        </w:rPr>
      </w:pPr>
    </w:p>
    <w:p>
      <w:pPr>
        <w:pStyle w:val="2"/>
        <w:numPr>
          <w:ilvl w:val="0"/>
          <w:numId w:val="0"/>
        </w:numPr>
        <w:jc w:val="left"/>
        <w:rPr>
          <w:rFonts w:hint="eastAsia" w:ascii="仿宋" w:hAnsi="仿宋" w:eastAsia="仿宋" w:cs="仿宋"/>
          <w:sz w:val="28"/>
          <w:szCs w:val="28"/>
          <w:lang w:val="en-US" w:eastAsia="zh-CN"/>
        </w:rPr>
      </w:pPr>
    </w:p>
    <w:p>
      <w:pPr>
        <w:pStyle w:val="2"/>
        <w:numPr>
          <w:ilvl w:val="0"/>
          <w:numId w:val="0"/>
        </w:numPr>
        <w:jc w:val="left"/>
        <w:rPr>
          <w:rFonts w:hint="eastAsia" w:ascii="仿宋" w:hAnsi="仿宋" w:eastAsia="仿宋" w:cs="仿宋"/>
          <w:sz w:val="28"/>
          <w:szCs w:val="28"/>
          <w:lang w:val="en-US" w:eastAsia="zh-CN"/>
        </w:rPr>
      </w:pPr>
    </w:p>
    <w:p>
      <w:pPr>
        <w:pStyle w:val="2"/>
        <w:numPr>
          <w:ilvl w:val="0"/>
          <w:numId w:val="0"/>
        </w:numPr>
        <w:jc w:val="left"/>
        <w:rPr>
          <w:rFonts w:hint="eastAsia" w:ascii="仿宋" w:hAnsi="仿宋" w:eastAsia="仿宋" w:cs="仿宋"/>
          <w:sz w:val="28"/>
          <w:szCs w:val="28"/>
          <w:lang w:val="en-US" w:eastAsia="zh-CN"/>
        </w:rPr>
      </w:pPr>
    </w:p>
    <w:p>
      <w:pPr>
        <w:pStyle w:val="2"/>
        <w:numPr>
          <w:ilvl w:val="0"/>
          <w:numId w:val="0"/>
        </w:numPr>
        <w:jc w:val="left"/>
        <w:rPr>
          <w:rFonts w:hint="eastAsia" w:ascii="仿宋" w:hAnsi="仿宋" w:eastAsia="仿宋" w:cs="仿宋"/>
          <w:sz w:val="28"/>
          <w:szCs w:val="28"/>
          <w:lang w:val="en-US" w:eastAsia="zh-CN"/>
        </w:rPr>
      </w:pPr>
    </w:p>
    <w:p>
      <w:pPr>
        <w:pStyle w:val="2"/>
        <w:numPr>
          <w:ilvl w:val="0"/>
          <w:numId w:val="0"/>
        </w:numPr>
        <w:jc w:val="left"/>
        <w:rPr>
          <w:rFonts w:hint="eastAsia" w:ascii="仿宋" w:hAnsi="仿宋" w:eastAsia="仿宋" w:cs="仿宋"/>
          <w:sz w:val="28"/>
          <w:szCs w:val="28"/>
          <w:lang w:val="en-US" w:eastAsia="zh-CN"/>
        </w:rPr>
      </w:pPr>
    </w:p>
    <w:p>
      <w:pPr>
        <w:pStyle w:val="2"/>
        <w:numPr>
          <w:ilvl w:val="0"/>
          <w:numId w:val="0"/>
        </w:numPr>
        <w:jc w:val="left"/>
        <w:rPr>
          <w:rFonts w:hint="eastAsia" w:ascii="仿宋" w:hAnsi="仿宋" w:eastAsia="仿宋" w:cs="仿宋"/>
          <w:sz w:val="28"/>
          <w:szCs w:val="28"/>
          <w:lang w:val="en-US" w:eastAsia="zh-CN"/>
        </w:rPr>
      </w:pPr>
    </w:p>
    <w:p>
      <w:pPr>
        <w:pStyle w:val="2"/>
        <w:numPr>
          <w:ilvl w:val="0"/>
          <w:numId w:val="0"/>
        </w:numPr>
        <w:jc w:val="left"/>
        <w:rPr>
          <w:rFonts w:hint="eastAsia" w:ascii="仿宋" w:hAnsi="仿宋" w:eastAsia="仿宋" w:cs="仿宋"/>
          <w:sz w:val="28"/>
          <w:szCs w:val="28"/>
          <w:lang w:val="en-US" w:eastAsia="zh-CN"/>
        </w:rPr>
      </w:pPr>
    </w:p>
    <w:p>
      <w:pPr>
        <w:pStyle w:val="2"/>
        <w:numPr>
          <w:ilvl w:val="0"/>
          <w:numId w:val="0"/>
        </w:numPr>
        <w:jc w:val="left"/>
        <w:rPr>
          <w:rFonts w:hint="eastAsia" w:ascii="仿宋" w:hAnsi="仿宋" w:eastAsia="仿宋" w:cs="仿宋"/>
          <w:sz w:val="28"/>
          <w:szCs w:val="28"/>
          <w:lang w:val="en-US" w:eastAsia="zh-CN"/>
        </w:rPr>
      </w:pPr>
    </w:p>
    <w:p>
      <w:pPr>
        <w:pStyle w:val="2"/>
        <w:numPr>
          <w:ilvl w:val="0"/>
          <w:numId w:val="0"/>
        </w:numPr>
        <w:jc w:val="left"/>
        <w:rPr>
          <w:rFonts w:hint="eastAsia" w:ascii="仿宋" w:hAnsi="仿宋" w:eastAsia="仿宋" w:cs="仿宋"/>
          <w:sz w:val="28"/>
          <w:szCs w:val="28"/>
          <w:lang w:val="en-US" w:eastAsia="zh-CN"/>
        </w:rPr>
      </w:pPr>
    </w:p>
    <w:p>
      <w:pPr>
        <w:pStyle w:val="2"/>
        <w:numPr>
          <w:ilvl w:val="0"/>
          <w:numId w:val="0"/>
        </w:numPr>
        <w:jc w:val="left"/>
        <w:rPr>
          <w:rFonts w:hint="eastAsia" w:ascii="仿宋" w:hAnsi="仿宋" w:eastAsia="仿宋" w:cs="仿宋"/>
          <w:sz w:val="28"/>
          <w:szCs w:val="28"/>
          <w:lang w:val="en-US" w:eastAsia="zh-CN"/>
        </w:rPr>
      </w:pPr>
    </w:p>
    <w:p>
      <w:pPr>
        <w:pStyle w:val="2"/>
        <w:numPr>
          <w:ilvl w:val="0"/>
          <w:numId w:val="0"/>
        </w:numPr>
        <w:jc w:val="left"/>
        <w:rPr>
          <w:rFonts w:hint="eastAsia" w:ascii="仿宋" w:hAnsi="仿宋" w:eastAsia="仿宋" w:cs="仿宋"/>
          <w:sz w:val="28"/>
          <w:szCs w:val="28"/>
          <w:lang w:val="en-US" w:eastAsia="zh-CN"/>
        </w:rPr>
      </w:pPr>
    </w:p>
    <w:p>
      <w:pPr>
        <w:pStyle w:val="2"/>
        <w:numPr>
          <w:ilvl w:val="0"/>
          <w:numId w:val="0"/>
        </w:numPr>
        <w:jc w:val="left"/>
        <w:rPr>
          <w:rFonts w:hint="eastAsia" w:ascii="仿宋" w:hAnsi="仿宋" w:eastAsia="仿宋" w:cs="仿宋"/>
          <w:sz w:val="28"/>
          <w:szCs w:val="28"/>
          <w:lang w:val="en-US" w:eastAsia="zh-CN"/>
        </w:rPr>
      </w:pPr>
    </w:p>
    <w:p>
      <w:pPr>
        <w:pStyle w:val="2"/>
        <w:numPr>
          <w:ilvl w:val="0"/>
          <w:numId w:val="0"/>
        </w:numPr>
        <w:jc w:val="left"/>
        <w:rPr>
          <w:rFonts w:hint="eastAsia" w:ascii="仿宋" w:hAnsi="仿宋" w:eastAsia="仿宋" w:cs="仿宋"/>
          <w:sz w:val="28"/>
          <w:szCs w:val="28"/>
          <w:lang w:val="en-US" w:eastAsia="zh-CN"/>
        </w:rPr>
      </w:pPr>
    </w:p>
    <w:p>
      <w:pPr>
        <w:pStyle w:val="2"/>
        <w:numPr>
          <w:ilvl w:val="0"/>
          <w:numId w:val="0"/>
        </w:numPr>
        <w:jc w:val="left"/>
        <w:rPr>
          <w:rFonts w:hint="eastAsia" w:ascii="仿宋" w:hAnsi="仿宋" w:eastAsia="仿宋" w:cs="仿宋"/>
          <w:sz w:val="28"/>
          <w:szCs w:val="28"/>
          <w:lang w:val="en-US" w:eastAsia="zh-CN"/>
        </w:rPr>
      </w:pPr>
    </w:p>
    <w:p>
      <w:pPr>
        <w:pStyle w:val="2"/>
        <w:numPr>
          <w:ilvl w:val="0"/>
          <w:numId w:val="0"/>
        </w:numPr>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附件3：项目验收表</w:t>
      </w:r>
    </w:p>
    <w:tbl>
      <w:tblPr>
        <w:tblStyle w:val="8"/>
        <w:tblW w:w="10074" w:type="dxa"/>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675"/>
        <w:gridCol w:w="1034"/>
        <w:gridCol w:w="891"/>
        <w:gridCol w:w="6548"/>
        <w:gridCol w:w="926"/>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80" w:hRule="atLeast"/>
          <w:jc w:val="center"/>
        </w:trPr>
        <w:tc>
          <w:tcPr>
            <w:tcW w:w="675" w:type="dxa"/>
            <w:tcBorders>
              <w:top w:val="single" w:color="auto" w:sz="2" w:space="0"/>
              <w:left w:val="single" w:color="auto" w:sz="2" w:space="0"/>
              <w:bottom w:val="single" w:color="auto" w:sz="2" w:space="0"/>
              <w:right w:val="single" w:color="auto" w:sz="4" w:space="0"/>
            </w:tcBorders>
            <w:noWrap w:val="0"/>
            <w:vAlign w:val="center"/>
          </w:tcPr>
          <w:p>
            <w:pPr>
              <w:pStyle w:val="10"/>
              <w:adjustRightInd w:val="0"/>
              <w:snapToGrid w:val="0"/>
              <w:spacing w:line="520" w:lineRule="exact"/>
              <w:jc w:val="center"/>
              <w:rPr>
                <w:rFonts w:hint="eastAsia" w:asciiTheme="minorEastAsia" w:hAnsiTheme="minorEastAsia" w:eastAsiaTheme="minorEastAsia" w:cstheme="minorEastAsia"/>
                <w:b/>
                <w:snapToGrid w:val="0"/>
                <w:color w:val="auto"/>
                <w:kern w:val="0"/>
                <w:sz w:val="28"/>
                <w:szCs w:val="28"/>
                <w:highlight w:val="none"/>
              </w:rPr>
            </w:pPr>
            <w:r>
              <w:rPr>
                <w:rFonts w:hint="eastAsia" w:ascii="方正仿宋_GBK" w:hAnsi="方正仿宋_GBK" w:eastAsia="方正仿宋_GBK" w:cs="方正仿宋_GBK"/>
                <w:b/>
                <w:snapToGrid w:val="0"/>
                <w:color w:val="auto"/>
                <w:kern w:val="0"/>
                <w:sz w:val="32"/>
                <w:szCs w:val="32"/>
                <w:highlight w:val="none"/>
              </w:rPr>
              <w:t>序号</w:t>
            </w:r>
          </w:p>
        </w:tc>
        <w:tc>
          <w:tcPr>
            <w:tcW w:w="1034" w:type="dxa"/>
            <w:tcBorders>
              <w:top w:val="single" w:color="auto" w:sz="2" w:space="0"/>
              <w:left w:val="single" w:color="auto" w:sz="2" w:space="0"/>
              <w:bottom w:val="single" w:color="auto" w:sz="2" w:space="0"/>
              <w:right w:val="single" w:color="auto" w:sz="4" w:space="0"/>
            </w:tcBorders>
            <w:noWrap w:val="0"/>
            <w:vAlign w:val="center"/>
          </w:tcPr>
          <w:p>
            <w:pPr>
              <w:pStyle w:val="10"/>
              <w:adjustRightInd w:val="0"/>
              <w:snapToGrid w:val="0"/>
              <w:spacing w:line="520" w:lineRule="exact"/>
              <w:jc w:val="center"/>
              <w:rPr>
                <w:rFonts w:hint="eastAsia" w:asciiTheme="minorEastAsia" w:hAnsiTheme="minorEastAsia" w:eastAsiaTheme="minorEastAsia" w:cstheme="minorEastAsia"/>
                <w:b/>
                <w:snapToGrid w:val="0"/>
                <w:color w:val="auto"/>
                <w:kern w:val="0"/>
                <w:sz w:val="28"/>
                <w:szCs w:val="28"/>
                <w:highlight w:val="none"/>
              </w:rPr>
            </w:pPr>
            <w:r>
              <w:rPr>
                <w:rFonts w:hint="eastAsia" w:ascii="方正仿宋_GBK" w:hAnsi="方正仿宋_GBK" w:eastAsia="方正仿宋_GBK" w:cs="方正仿宋_GBK"/>
                <w:b/>
                <w:snapToGrid w:val="0"/>
                <w:color w:val="auto"/>
                <w:kern w:val="0"/>
                <w:sz w:val="32"/>
                <w:szCs w:val="32"/>
                <w:highlight w:val="none"/>
              </w:rPr>
              <w:t>评审项目</w:t>
            </w:r>
          </w:p>
        </w:tc>
        <w:tc>
          <w:tcPr>
            <w:tcW w:w="7439" w:type="dxa"/>
            <w:gridSpan w:val="2"/>
            <w:tcBorders>
              <w:top w:val="single" w:color="auto" w:sz="4" w:space="0"/>
              <w:left w:val="single" w:color="auto" w:sz="4" w:space="0"/>
              <w:bottom w:val="single" w:color="auto" w:sz="4" w:space="0"/>
              <w:right w:val="single" w:color="auto" w:sz="4" w:space="0"/>
            </w:tcBorders>
            <w:noWrap w:val="0"/>
            <w:vAlign w:val="center"/>
          </w:tcPr>
          <w:p>
            <w:pPr>
              <w:pStyle w:val="10"/>
              <w:adjustRightInd w:val="0"/>
              <w:snapToGrid w:val="0"/>
              <w:spacing w:line="520" w:lineRule="exact"/>
              <w:jc w:val="center"/>
              <w:rPr>
                <w:rFonts w:hint="eastAsia" w:asciiTheme="minorEastAsia" w:hAnsiTheme="minorEastAsia" w:eastAsiaTheme="minorEastAsia" w:cstheme="minorEastAsia"/>
                <w:b/>
                <w:snapToGrid w:val="0"/>
                <w:color w:val="auto"/>
                <w:kern w:val="0"/>
                <w:sz w:val="28"/>
                <w:szCs w:val="28"/>
                <w:highlight w:val="none"/>
              </w:rPr>
            </w:pPr>
            <w:r>
              <w:rPr>
                <w:rFonts w:hint="eastAsia" w:ascii="方正仿宋_GBK" w:hAnsi="方正仿宋_GBK" w:eastAsia="方正仿宋_GBK" w:cs="方正仿宋_GBK"/>
                <w:b/>
                <w:snapToGrid w:val="0"/>
                <w:color w:val="auto"/>
                <w:kern w:val="0"/>
                <w:sz w:val="32"/>
                <w:szCs w:val="32"/>
                <w:highlight w:val="none"/>
              </w:rPr>
              <w:t>评分细则</w:t>
            </w:r>
          </w:p>
        </w:tc>
        <w:tc>
          <w:tcPr>
            <w:tcW w:w="926" w:type="dxa"/>
            <w:tcBorders>
              <w:top w:val="single" w:color="auto" w:sz="4" w:space="0"/>
              <w:left w:val="single" w:color="auto" w:sz="4" w:space="0"/>
              <w:bottom w:val="single" w:color="auto" w:sz="4" w:space="0"/>
              <w:right w:val="single" w:color="auto" w:sz="4" w:space="0"/>
            </w:tcBorders>
            <w:noWrap w:val="0"/>
            <w:vAlign w:val="center"/>
          </w:tcPr>
          <w:p>
            <w:pPr>
              <w:pStyle w:val="10"/>
              <w:adjustRightInd w:val="0"/>
              <w:snapToGrid w:val="0"/>
              <w:spacing w:line="520" w:lineRule="exact"/>
              <w:jc w:val="center"/>
              <w:rPr>
                <w:rFonts w:hint="eastAsia" w:asciiTheme="minorEastAsia" w:hAnsiTheme="minorEastAsia" w:eastAsiaTheme="minorEastAsia" w:cstheme="minorEastAsia"/>
                <w:b/>
                <w:snapToGrid w:val="0"/>
                <w:color w:val="auto"/>
                <w:kern w:val="0"/>
                <w:sz w:val="28"/>
                <w:szCs w:val="28"/>
                <w:highlight w:val="none"/>
              </w:rPr>
            </w:pPr>
            <w:r>
              <w:rPr>
                <w:rFonts w:hint="eastAsia" w:ascii="方正仿宋_GBK" w:hAnsi="方正仿宋_GBK" w:eastAsia="方正仿宋_GBK" w:cs="方正仿宋_GBK"/>
                <w:b/>
                <w:snapToGrid w:val="0"/>
                <w:color w:val="auto"/>
                <w:kern w:val="0"/>
                <w:sz w:val="32"/>
                <w:szCs w:val="32"/>
                <w:highlight w:val="none"/>
              </w:rPr>
              <w:t>最高分值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186" w:hRule="atLeast"/>
          <w:jc w:val="center"/>
        </w:trPr>
        <w:tc>
          <w:tcPr>
            <w:tcW w:w="675" w:type="dxa"/>
            <w:tcBorders>
              <w:top w:val="single" w:color="auto" w:sz="4" w:space="0"/>
              <w:left w:val="single" w:color="auto" w:sz="2" w:space="0"/>
              <w:right w:val="single" w:color="auto" w:sz="2" w:space="0"/>
            </w:tcBorders>
            <w:noWrap w:val="0"/>
            <w:vAlign w:val="center"/>
          </w:tcPr>
          <w:p>
            <w:pPr>
              <w:pStyle w:val="10"/>
              <w:adjustRightInd w:val="0"/>
              <w:snapToGrid w:val="0"/>
              <w:spacing w:line="520" w:lineRule="exact"/>
              <w:jc w:val="center"/>
              <w:rPr>
                <w:rFonts w:hint="eastAsia" w:asciiTheme="minorEastAsia" w:hAnsiTheme="minorEastAsia" w:eastAsiaTheme="minorEastAsia" w:cstheme="minorEastAsia"/>
                <w:b/>
                <w:bCs/>
                <w:color w:val="auto"/>
                <w:sz w:val="28"/>
                <w:szCs w:val="28"/>
                <w:highlight w:val="none"/>
              </w:rPr>
            </w:pPr>
            <w:r>
              <w:rPr>
                <w:rFonts w:hint="eastAsia" w:ascii="方正仿宋_GBK" w:hAnsi="方正仿宋_GBK" w:eastAsia="方正仿宋_GBK" w:cs="方正仿宋_GBK"/>
                <w:b/>
                <w:bCs/>
                <w:color w:val="auto"/>
                <w:sz w:val="32"/>
                <w:szCs w:val="32"/>
                <w:highlight w:val="none"/>
              </w:rPr>
              <w:t>1</w:t>
            </w:r>
          </w:p>
        </w:tc>
        <w:tc>
          <w:tcPr>
            <w:tcW w:w="1034" w:type="dxa"/>
            <w:tcBorders>
              <w:top w:val="single" w:color="auto" w:sz="4" w:space="0"/>
              <w:left w:val="single" w:color="auto" w:sz="2" w:space="0"/>
              <w:right w:val="single" w:color="auto" w:sz="2" w:space="0"/>
            </w:tcBorders>
            <w:noWrap w:val="0"/>
            <w:vAlign w:val="center"/>
          </w:tcPr>
          <w:p>
            <w:pPr>
              <w:pStyle w:val="10"/>
              <w:adjustRightInd w:val="0"/>
              <w:snapToGrid w:val="0"/>
              <w:spacing w:line="520" w:lineRule="exact"/>
              <w:rPr>
                <w:rFonts w:hint="eastAsia" w:asciiTheme="minorEastAsia" w:hAnsiTheme="minorEastAsia" w:eastAsiaTheme="minorEastAsia" w:cstheme="minorEastAsia"/>
                <w:color w:val="auto"/>
                <w:sz w:val="28"/>
                <w:szCs w:val="28"/>
                <w:highlight w:val="none"/>
              </w:rPr>
            </w:pPr>
            <w:r>
              <w:rPr>
                <w:rFonts w:hint="eastAsia" w:ascii="方正仿宋_GBK" w:hAnsi="方正仿宋_GBK" w:eastAsia="方正仿宋_GBK" w:cs="方正仿宋_GBK"/>
                <w:color w:val="auto"/>
                <w:sz w:val="32"/>
                <w:szCs w:val="32"/>
                <w:highlight w:val="none"/>
              </w:rPr>
              <w:t>项目方案实施评</w:t>
            </w:r>
            <w:r>
              <w:rPr>
                <w:rFonts w:hint="eastAsia" w:ascii="方正仿宋_GBK" w:hAnsi="方正仿宋_GBK" w:eastAsia="方正仿宋_GBK" w:cs="方正仿宋_GBK"/>
                <w:color w:val="auto"/>
                <w:sz w:val="32"/>
                <w:szCs w:val="32"/>
                <w:highlight w:val="none"/>
                <w:lang w:val="en-US" w:eastAsia="zh-CN"/>
              </w:rPr>
              <w:t xml:space="preserve"> </w:t>
            </w:r>
            <w:r>
              <w:rPr>
                <w:rFonts w:hint="eastAsia" w:ascii="方正仿宋_GBK" w:hAnsi="方正仿宋_GBK" w:eastAsia="方正仿宋_GBK" w:cs="方正仿宋_GBK"/>
                <w:color w:val="auto"/>
                <w:sz w:val="32"/>
                <w:szCs w:val="32"/>
                <w:highlight w:val="none"/>
              </w:rPr>
              <w:t>价</w:t>
            </w:r>
          </w:p>
        </w:tc>
        <w:tc>
          <w:tcPr>
            <w:tcW w:w="7439" w:type="dxa"/>
            <w:gridSpan w:val="2"/>
            <w:tcBorders>
              <w:top w:val="single" w:color="auto" w:sz="4" w:space="0"/>
              <w:left w:val="single" w:color="auto" w:sz="4" w:space="0"/>
              <w:bottom w:val="single" w:color="auto" w:sz="2" w:space="0"/>
              <w:right w:val="single" w:color="auto" w:sz="4" w:space="0"/>
            </w:tcBorders>
            <w:noWrap w:val="0"/>
            <w:vAlign w:val="center"/>
          </w:tcPr>
          <w:p>
            <w:pPr>
              <w:pStyle w:val="10"/>
              <w:numPr>
                <w:ilvl w:val="0"/>
                <w:numId w:val="2"/>
              </w:numPr>
              <w:adjustRightInd w:val="0"/>
              <w:snapToGrid w:val="0"/>
              <w:spacing w:line="520" w:lineRule="exact"/>
              <w:rPr>
                <w:rFonts w:hint="eastAsia" w:ascii="方正仿宋_GBK" w:hAnsi="方正仿宋_GBK" w:eastAsia="方正仿宋_GBK" w:cs="方正仿宋_GBK"/>
                <w:color w:val="auto"/>
                <w:sz w:val="32"/>
                <w:szCs w:val="32"/>
                <w:highlight w:val="none"/>
              </w:rPr>
            </w:pPr>
            <w:r>
              <w:rPr>
                <w:rFonts w:hint="eastAsia" w:ascii="方正仿宋_GBK" w:hAnsi="方正仿宋_GBK" w:eastAsia="方正仿宋_GBK" w:cs="方正仿宋_GBK"/>
                <w:color w:val="auto"/>
                <w:sz w:val="32"/>
                <w:szCs w:val="32"/>
                <w:highlight w:val="none"/>
              </w:rPr>
              <w:t>项目单位完全按中标项目方案或比中标项目方案更高的标准对项目进行建设，所有项目均按要求实施，且实施情况优良，得30分；</w:t>
            </w:r>
          </w:p>
          <w:p>
            <w:pPr>
              <w:pStyle w:val="10"/>
              <w:numPr>
                <w:ilvl w:val="0"/>
                <w:numId w:val="2"/>
              </w:numPr>
              <w:adjustRightInd w:val="0"/>
              <w:snapToGrid w:val="0"/>
              <w:spacing w:line="520" w:lineRule="exact"/>
              <w:rPr>
                <w:rFonts w:hint="eastAsia" w:ascii="方正仿宋_GBK" w:hAnsi="方正仿宋_GBK" w:eastAsia="方正仿宋_GBK" w:cs="方正仿宋_GBK"/>
                <w:color w:val="auto"/>
                <w:sz w:val="32"/>
                <w:szCs w:val="32"/>
                <w:highlight w:val="none"/>
              </w:rPr>
            </w:pPr>
            <w:r>
              <w:rPr>
                <w:rFonts w:hint="eastAsia" w:ascii="方正仿宋_GBK" w:hAnsi="方正仿宋_GBK" w:eastAsia="方正仿宋_GBK" w:cs="方正仿宋_GBK"/>
                <w:color w:val="auto"/>
                <w:sz w:val="32"/>
                <w:szCs w:val="32"/>
                <w:highlight w:val="none"/>
              </w:rPr>
              <w:t>项目单位基本按中标项目方案对项目进行建设，部分项目没有按要求实施，或实施情况不佳，得20分；</w:t>
            </w:r>
          </w:p>
          <w:p>
            <w:pPr>
              <w:pStyle w:val="10"/>
              <w:numPr>
                <w:ilvl w:val="0"/>
                <w:numId w:val="2"/>
              </w:numPr>
              <w:adjustRightInd w:val="0"/>
              <w:snapToGrid w:val="0"/>
              <w:spacing w:line="520" w:lineRule="exact"/>
              <w:rPr>
                <w:rFonts w:hint="eastAsia" w:ascii="方正仿宋_GBK" w:hAnsi="方正仿宋_GBK" w:eastAsia="方正仿宋_GBK" w:cs="方正仿宋_GBK"/>
                <w:color w:val="auto"/>
                <w:sz w:val="32"/>
                <w:szCs w:val="32"/>
                <w:highlight w:val="none"/>
              </w:rPr>
            </w:pPr>
            <w:r>
              <w:rPr>
                <w:rFonts w:hint="eastAsia" w:ascii="方正仿宋_GBK" w:hAnsi="方正仿宋_GBK" w:eastAsia="方正仿宋_GBK" w:cs="方正仿宋_GBK"/>
                <w:color w:val="auto"/>
                <w:sz w:val="32"/>
                <w:szCs w:val="32"/>
                <w:highlight w:val="none"/>
              </w:rPr>
              <w:t>项目单位仅有部分项目按要求实施，得10分；</w:t>
            </w:r>
          </w:p>
          <w:p>
            <w:pPr>
              <w:pStyle w:val="10"/>
              <w:numPr>
                <w:ilvl w:val="0"/>
                <w:numId w:val="2"/>
              </w:numPr>
              <w:adjustRightInd w:val="0"/>
              <w:snapToGrid w:val="0"/>
              <w:spacing w:line="520" w:lineRule="exact"/>
              <w:rPr>
                <w:rFonts w:hint="eastAsia" w:ascii="方正仿宋_GBK" w:hAnsi="方正仿宋_GBK" w:eastAsia="方正仿宋_GBK" w:cs="方正仿宋_GBK"/>
                <w:color w:val="auto"/>
                <w:sz w:val="32"/>
                <w:szCs w:val="32"/>
                <w:highlight w:val="none"/>
              </w:rPr>
            </w:pPr>
            <w:r>
              <w:rPr>
                <w:rFonts w:hint="eastAsia" w:ascii="方正仿宋_GBK" w:hAnsi="方正仿宋_GBK" w:eastAsia="方正仿宋_GBK" w:cs="方正仿宋_GBK"/>
                <w:color w:val="auto"/>
                <w:sz w:val="32"/>
                <w:szCs w:val="32"/>
                <w:highlight w:val="none"/>
              </w:rPr>
              <w:t>项目单位没有按中标项目方案对项目进行建设，不得分。</w:t>
            </w:r>
          </w:p>
          <w:p>
            <w:pPr>
              <w:pStyle w:val="10"/>
              <w:adjustRightInd w:val="0"/>
              <w:snapToGrid w:val="0"/>
              <w:spacing w:line="520" w:lineRule="exact"/>
              <w:rPr>
                <w:rFonts w:hint="eastAsia" w:asciiTheme="minorEastAsia" w:hAnsiTheme="minorEastAsia" w:eastAsiaTheme="minorEastAsia" w:cstheme="minorEastAsia"/>
                <w:color w:val="auto"/>
                <w:sz w:val="28"/>
                <w:szCs w:val="28"/>
                <w:highlight w:val="none"/>
              </w:rPr>
            </w:pPr>
            <w:r>
              <w:rPr>
                <w:rFonts w:hint="eastAsia" w:ascii="方正仿宋_GBK" w:hAnsi="方正仿宋_GBK" w:eastAsia="方正仿宋_GBK" w:cs="方正仿宋_GBK"/>
                <w:color w:val="auto"/>
                <w:sz w:val="32"/>
                <w:szCs w:val="32"/>
                <w:highlight w:val="none"/>
              </w:rPr>
              <w:t>备注：验收组根据建设项目现场实际情况及项目单位需提供项目证明材料对项目进行客观评价。</w:t>
            </w:r>
          </w:p>
        </w:tc>
        <w:tc>
          <w:tcPr>
            <w:tcW w:w="926" w:type="dxa"/>
            <w:tcBorders>
              <w:top w:val="single" w:color="auto" w:sz="4" w:space="0"/>
              <w:left w:val="single" w:color="auto" w:sz="4" w:space="0"/>
              <w:right w:val="single" w:color="auto" w:sz="4" w:space="0"/>
            </w:tcBorders>
            <w:noWrap w:val="0"/>
            <w:vAlign w:val="center"/>
          </w:tcPr>
          <w:p>
            <w:pPr>
              <w:pStyle w:val="10"/>
              <w:adjustRightInd w:val="0"/>
              <w:snapToGrid w:val="0"/>
              <w:spacing w:line="520" w:lineRule="exact"/>
              <w:jc w:val="center"/>
              <w:rPr>
                <w:rFonts w:hint="eastAsia" w:asciiTheme="minorEastAsia" w:hAnsiTheme="minorEastAsia" w:eastAsiaTheme="minorEastAsia" w:cstheme="minorEastAsia"/>
                <w:snapToGrid w:val="0"/>
                <w:color w:val="auto"/>
                <w:kern w:val="0"/>
                <w:sz w:val="28"/>
                <w:szCs w:val="28"/>
                <w:highlight w:val="none"/>
              </w:rPr>
            </w:pPr>
            <w:r>
              <w:rPr>
                <w:rFonts w:hint="eastAsia" w:ascii="方正仿宋_GBK" w:hAnsi="方正仿宋_GBK" w:eastAsia="方正仿宋_GBK" w:cs="方正仿宋_GBK"/>
                <w:snapToGrid w:val="0"/>
                <w:color w:val="auto"/>
                <w:kern w:val="0"/>
                <w:sz w:val="32"/>
                <w:szCs w:val="32"/>
                <w:highlight w:val="none"/>
              </w:rPr>
              <w:t>30</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962" w:hRule="atLeast"/>
          <w:jc w:val="center"/>
        </w:trPr>
        <w:tc>
          <w:tcPr>
            <w:tcW w:w="675" w:type="dxa"/>
            <w:vMerge w:val="restart"/>
            <w:tcBorders>
              <w:left w:val="single" w:color="auto" w:sz="2" w:space="0"/>
              <w:right w:val="single" w:color="auto" w:sz="2" w:space="0"/>
            </w:tcBorders>
            <w:noWrap w:val="0"/>
            <w:vAlign w:val="center"/>
          </w:tcPr>
          <w:p>
            <w:pPr>
              <w:pStyle w:val="10"/>
              <w:adjustRightInd w:val="0"/>
              <w:snapToGrid w:val="0"/>
              <w:spacing w:line="520" w:lineRule="exact"/>
              <w:jc w:val="center"/>
              <w:rPr>
                <w:rFonts w:hint="eastAsia" w:asciiTheme="minorEastAsia" w:hAnsiTheme="minorEastAsia" w:eastAsiaTheme="minorEastAsia" w:cstheme="minorEastAsia"/>
                <w:b/>
                <w:bCs/>
                <w:color w:val="auto"/>
                <w:sz w:val="28"/>
                <w:szCs w:val="28"/>
                <w:highlight w:val="none"/>
              </w:rPr>
            </w:pPr>
            <w:r>
              <w:rPr>
                <w:rFonts w:hint="eastAsia" w:ascii="方正仿宋_GBK" w:hAnsi="方正仿宋_GBK" w:eastAsia="方正仿宋_GBK" w:cs="方正仿宋_GBK"/>
                <w:b/>
                <w:bCs/>
                <w:color w:val="auto"/>
                <w:sz w:val="32"/>
                <w:szCs w:val="32"/>
                <w:highlight w:val="none"/>
              </w:rPr>
              <w:t>2</w:t>
            </w:r>
          </w:p>
        </w:tc>
        <w:tc>
          <w:tcPr>
            <w:tcW w:w="1034" w:type="dxa"/>
            <w:vMerge w:val="restart"/>
            <w:tcBorders>
              <w:left w:val="single" w:color="auto" w:sz="2" w:space="0"/>
              <w:right w:val="single" w:color="auto" w:sz="2" w:space="0"/>
            </w:tcBorders>
            <w:noWrap w:val="0"/>
            <w:vAlign w:val="center"/>
          </w:tcPr>
          <w:p>
            <w:pPr>
              <w:pStyle w:val="10"/>
              <w:adjustRightInd w:val="0"/>
              <w:snapToGrid w:val="0"/>
              <w:spacing w:line="520" w:lineRule="exact"/>
              <w:rPr>
                <w:rFonts w:hint="eastAsia" w:asciiTheme="minorEastAsia" w:hAnsiTheme="minorEastAsia" w:eastAsiaTheme="minorEastAsia" w:cstheme="minorEastAsia"/>
                <w:color w:val="auto"/>
                <w:sz w:val="28"/>
                <w:szCs w:val="28"/>
                <w:highlight w:val="none"/>
              </w:rPr>
            </w:pPr>
            <w:r>
              <w:rPr>
                <w:rFonts w:hint="eastAsia" w:ascii="方正仿宋_GBK" w:hAnsi="方正仿宋_GBK" w:eastAsia="方正仿宋_GBK" w:cs="方正仿宋_GBK"/>
                <w:color w:val="auto"/>
                <w:sz w:val="32"/>
                <w:szCs w:val="32"/>
                <w:highlight w:val="none"/>
                <w:lang w:val="en-US" w:eastAsia="zh-CN"/>
              </w:rPr>
              <w:t>生产设施投入</w:t>
            </w:r>
            <w:r>
              <w:rPr>
                <w:rFonts w:hint="eastAsia" w:ascii="方正仿宋_GBK" w:hAnsi="方正仿宋_GBK" w:eastAsia="方正仿宋_GBK" w:cs="方正仿宋_GBK"/>
                <w:color w:val="auto"/>
                <w:sz w:val="32"/>
                <w:szCs w:val="32"/>
                <w:highlight w:val="none"/>
              </w:rPr>
              <w:t>及产值</w:t>
            </w:r>
          </w:p>
        </w:tc>
        <w:tc>
          <w:tcPr>
            <w:tcW w:w="891" w:type="dxa"/>
            <w:tcBorders>
              <w:top w:val="single" w:color="auto" w:sz="4" w:space="0"/>
              <w:left w:val="single" w:color="auto" w:sz="4" w:space="0"/>
              <w:right w:val="single" w:color="auto" w:sz="4" w:space="0"/>
            </w:tcBorders>
            <w:noWrap w:val="0"/>
            <w:vAlign w:val="center"/>
          </w:tcPr>
          <w:p>
            <w:pPr>
              <w:pStyle w:val="10"/>
              <w:adjustRightInd w:val="0"/>
              <w:snapToGrid w:val="0"/>
              <w:spacing w:line="520" w:lineRule="exact"/>
              <w:rPr>
                <w:rFonts w:hint="eastAsia" w:asciiTheme="minorEastAsia" w:hAnsiTheme="minorEastAsia" w:eastAsiaTheme="minorEastAsia" w:cstheme="minorEastAsia"/>
                <w:color w:val="auto"/>
                <w:sz w:val="28"/>
                <w:szCs w:val="28"/>
                <w:highlight w:val="none"/>
              </w:rPr>
            </w:pPr>
            <w:r>
              <w:rPr>
                <w:rFonts w:hint="eastAsia" w:ascii="方正仿宋_GBK" w:hAnsi="方正仿宋_GBK" w:eastAsia="方正仿宋_GBK" w:cs="方正仿宋_GBK"/>
                <w:color w:val="auto"/>
                <w:sz w:val="32"/>
                <w:szCs w:val="32"/>
                <w:highlight w:val="none"/>
                <w:lang w:val="en-US" w:eastAsia="zh-CN"/>
              </w:rPr>
              <w:t>生产设施投入</w:t>
            </w:r>
          </w:p>
        </w:tc>
        <w:tc>
          <w:tcPr>
            <w:tcW w:w="6548" w:type="dxa"/>
            <w:tcBorders>
              <w:top w:val="single" w:color="auto" w:sz="4" w:space="0"/>
              <w:left w:val="single" w:color="auto" w:sz="4" w:space="0"/>
              <w:bottom w:val="single" w:color="auto" w:sz="2" w:space="0"/>
              <w:right w:val="single" w:color="auto" w:sz="4" w:space="0"/>
            </w:tcBorders>
            <w:noWrap w:val="0"/>
            <w:vAlign w:val="center"/>
          </w:tcPr>
          <w:p>
            <w:pPr>
              <w:pStyle w:val="10"/>
              <w:numPr>
                <w:ilvl w:val="0"/>
                <w:numId w:val="3"/>
              </w:numPr>
              <w:adjustRightInd w:val="0"/>
              <w:snapToGrid w:val="0"/>
              <w:spacing w:line="520" w:lineRule="exact"/>
              <w:rPr>
                <w:rFonts w:hint="eastAsia" w:ascii="方正仿宋_GBK" w:hAnsi="方正仿宋_GBK" w:eastAsia="方正仿宋_GBK" w:cs="方正仿宋_GBK"/>
                <w:color w:val="auto"/>
                <w:sz w:val="32"/>
                <w:szCs w:val="32"/>
                <w:highlight w:val="none"/>
              </w:rPr>
            </w:pPr>
            <w:r>
              <w:rPr>
                <w:rFonts w:hint="eastAsia" w:ascii="方正仿宋_GBK" w:hAnsi="方正仿宋_GBK" w:eastAsia="方正仿宋_GBK" w:cs="方正仿宋_GBK"/>
                <w:color w:val="auto"/>
                <w:sz w:val="32"/>
                <w:szCs w:val="32"/>
                <w:highlight w:val="none"/>
              </w:rPr>
              <w:t>前三年项目</w:t>
            </w:r>
            <w:r>
              <w:rPr>
                <w:rFonts w:hint="eastAsia" w:ascii="方正仿宋_GBK" w:hAnsi="方正仿宋_GBK" w:eastAsia="方正仿宋_GBK" w:cs="方正仿宋_GBK"/>
                <w:color w:val="auto"/>
                <w:sz w:val="32"/>
                <w:szCs w:val="32"/>
                <w:highlight w:val="none"/>
                <w:lang w:val="en-US" w:eastAsia="zh-CN"/>
              </w:rPr>
              <w:t>生产设施投入</w:t>
            </w:r>
            <w:r>
              <w:rPr>
                <w:rFonts w:hint="eastAsia" w:ascii="方正仿宋_GBK" w:hAnsi="方正仿宋_GBK" w:eastAsia="方正仿宋_GBK" w:cs="方正仿宋_GBK"/>
                <w:color w:val="auto"/>
                <w:sz w:val="32"/>
                <w:szCs w:val="32"/>
                <w:highlight w:val="none"/>
              </w:rPr>
              <w:t>大于或等于</w:t>
            </w:r>
            <w:r>
              <w:rPr>
                <w:rFonts w:hint="eastAsia" w:ascii="方正仿宋_GBK" w:hAnsi="方正仿宋_GBK" w:eastAsia="方正仿宋_GBK" w:cs="方正仿宋_GBK"/>
                <w:color w:val="auto"/>
                <w:sz w:val="32"/>
                <w:szCs w:val="32"/>
                <w:highlight w:val="none"/>
                <w:lang w:val="en-US" w:eastAsia="zh-CN"/>
              </w:rPr>
              <w:t>12</w:t>
            </w:r>
            <w:r>
              <w:rPr>
                <w:rFonts w:hint="eastAsia" w:ascii="方正仿宋_GBK" w:hAnsi="方正仿宋_GBK" w:eastAsia="方正仿宋_GBK" w:cs="方正仿宋_GBK"/>
                <w:color w:val="auto"/>
                <w:sz w:val="32"/>
                <w:szCs w:val="32"/>
                <w:highlight w:val="none"/>
              </w:rPr>
              <w:t>万元/亩的，得20分；</w:t>
            </w:r>
          </w:p>
          <w:p>
            <w:pPr>
              <w:pStyle w:val="10"/>
              <w:numPr>
                <w:ilvl w:val="0"/>
                <w:numId w:val="3"/>
              </w:numPr>
              <w:adjustRightInd w:val="0"/>
              <w:snapToGrid w:val="0"/>
              <w:spacing w:line="520" w:lineRule="exact"/>
              <w:rPr>
                <w:rFonts w:hint="eastAsia" w:ascii="方正仿宋_GBK" w:hAnsi="方正仿宋_GBK" w:eastAsia="方正仿宋_GBK" w:cs="方正仿宋_GBK"/>
                <w:color w:val="auto"/>
                <w:sz w:val="32"/>
                <w:szCs w:val="32"/>
                <w:highlight w:val="none"/>
              </w:rPr>
            </w:pPr>
            <w:r>
              <w:rPr>
                <w:rFonts w:hint="eastAsia" w:ascii="方正仿宋_GBK" w:hAnsi="方正仿宋_GBK" w:eastAsia="方正仿宋_GBK" w:cs="方正仿宋_GBK"/>
                <w:color w:val="auto"/>
                <w:sz w:val="32"/>
                <w:szCs w:val="32"/>
                <w:highlight w:val="none"/>
              </w:rPr>
              <w:t>前三年项目</w:t>
            </w:r>
            <w:r>
              <w:rPr>
                <w:rFonts w:hint="eastAsia" w:ascii="方正仿宋_GBK" w:hAnsi="方正仿宋_GBK" w:eastAsia="方正仿宋_GBK" w:cs="方正仿宋_GBK"/>
                <w:color w:val="auto"/>
                <w:sz w:val="32"/>
                <w:szCs w:val="32"/>
                <w:highlight w:val="none"/>
                <w:lang w:val="en-US" w:eastAsia="zh-CN"/>
              </w:rPr>
              <w:t>生产设施投入</w:t>
            </w:r>
            <w:r>
              <w:rPr>
                <w:rFonts w:hint="eastAsia" w:ascii="方正仿宋_GBK" w:hAnsi="方正仿宋_GBK" w:eastAsia="方正仿宋_GBK" w:cs="方正仿宋_GBK"/>
                <w:color w:val="auto"/>
                <w:sz w:val="32"/>
                <w:szCs w:val="32"/>
                <w:highlight w:val="none"/>
              </w:rPr>
              <w:t>，较</w:t>
            </w:r>
            <w:r>
              <w:rPr>
                <w:rFonts w:hint="eastAsia" w:ascii="方正仿宋_GBK" w:hAnsi="方正仿宋_GBK" w:eastAsia="方正仿宋_GBK" w:cs="方正仿宋_GBK"/>
                <w:color w:val="auto"/>
                <w:sz w:val="32"/>
                <w:szCs w:val="32"/>
                <w:highlight w:val="none"/>
                <w:lang w:val="en-US" w:eastAsia="zh-CN"/>
              </w:rPr>
              <w:t>12</w:t>
            </w:r>
            <w:r>
              <w:rPr>
                <w:rFonts w:hint="eastAsia" w:ascii="方正仿宋_GBK" w:hAnsi="方正仿宋_GBK" w:eastAsia="方正仿宋_GBK" w:cs="方正仿宋_GBK"/>
                <w:color w:val="auto"/>
                <w:sz w:val="32"/>
                <w:szCs w:val="32"/>
                <w:highlight w:val="none"/>
              </w:rPr>
              <w:t>万元/亩每减少2000元/亩的减2分，不满2000元/亩人按2000元/亩计算，本项最低0分；</w:t>
            </w:r>
          </w:p>
          <w:p>
            <w:pPr>
              <w:pStyle w:val="10"/>
              <w:adjustRightInd w:val="0"/>
              <w:snapToGrid w:val="0"/>
              <w:spacing w:line="520" w:lineRule="exact"/>
              <w:rPr>
                <w:rFonts w:hint="eastAsia" w:asciiTheme="minorEastAsia" w:hAnsiTheme="minorEastAsia" w:eastAsiaTheme="minorEastAsia" w:cstheme="minorEastAsia"/>
                <w:color w:val="auto"/>
                <w:sz w:val="28"/>
                <w:szCs w:val="28"/>
                <w:highlight w:val="none"/>
              </w:rPr>
            </w:pPr>
            <w:r>
              <w:rPr>
                <w:rFonts w:hint="eastAsia" w:ascii="方正仿宋_GBK" w:hAnsi="方正仿宋_GBK" w:eastAsia="方正仿宋_GBK" w:cs="方正仿宋_GBK"/>
                <w:color w:val="auto"/>
                <w:sz w:val="32"/>
                <w:szCs w:val="32"/>
                <w:highlight w:val="none"/>
              </w:rPr>
              <w:t>备注：验收组根据建设项目现场实际情况及项目单位需提供项目证明材料对</w:t>
            </w:r>
            <w:r>
              <w:rPr>
                <w:rFonts w:hint="eastAsia" w:ascii="方正仿宋_GBK" w:hAnsi="方正仿宋_GBK" w:eastAsia="方正仿宋_GBK" w:cs="方正仿宋_GBK"/>
                <w:color w:val="auto"/>
                <w:sz w:val="32"/>
                <w:szCs w:val="32"/>
                <w:highlight w:val="none"/>
                <w:lang w:val="en-US" w:eastAsia="zh-CN"/>
              </w:rPr>
              <w:t>生产设施投入</w:t>
            </w:r>
            <w:r>
              <w:rPr>
                <w:rFonts w:hint="eastAsia" w:ascii="方正仿宋_GBK" w:hAnsi="方正仿宋_GBK" w:eastAsia="方正仿宋_GBK" w:cs="方正仿宋_GBK"/>
                <w:color w:val="auto"/>
                <w:sz w:val="32"/>
                <w:szCs w:val="32"/>
                <w:highlight w:val="none"/>
              </w:rPr>
              <w:t>进行客观评价。</w:t>
            </w:r>
          </w:p>
        </w:tc>
        <w:tc>
          <w:tcPr>
            <w:tcW w:w="926" w:type="dxa"/>
            <w:tcBorders>
              <w:left w:val="single" w:color="auto" w:sz="4" w:space="0"/>
              <w:right w:val="single" w:color="auto" w:sz="4" w:space="0"/>
            </w:tcBorders>
            <w:noWrap w:val="0"/>
            <w:vAlign w:val="center"/>
          </w:tcPr>
          <w:p>
            <w:pPr>
              <w:pStyle w:val="10"/>
              <w:adjustRightInd w:val="0"/>
              <w:snapToGrid w:val="0"/>
              <w:spacing w:line="520" w:lineRule="exact"/>
              <w:jc w:val="center"/>
              <w:rPr>
                <w:rFonts w:hint="eastAsia" w:asciiTheme="minorEastAsia" w:hAnsiTheme="minorEastAsia" w:eastAsiaTheme="minorEastAsia" w:cstheme="minorEastAsia"/>
                <w:bCs/>
                <w:snapToGrid w:val="0"/>
                <w:color w:val="auto"/>
                <w:kern w:val="0"/>
                <w:sz w:val="28"/>
                <w:szCs w:val="28"/>
                <w:highlight w:val="none"/>
              </w:rPr>
            </w:pPr>
            <w:r>
              <w:rPr>
                <w:rFonts w:hint="eastAsia" w:ascii="方正仿宋_GBK" w:hAnsi="方正仿宋_GBK" w:eastAsia="方正仿宋_GBK" w:cs="方正仿宋_GBK"/>
                <w:bCs/>
                <w:snapToGrid w:val="0"/>
                <w:color w:val="auto"/>
                <w:kern w:val="0"/>
                <w:sz w:val="32"/>
                <w:szCs w:val="32"/>
                <w:highlight w:val="none"/>
              </w:rPr>
              <w:t>20</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14" w:hRule="atLeast"/>
          <w:jc w:val="center"/>
        </w:trPr>
        <w:tc>
          <w:tcPr>
            <w:tcW w:w="675" w:type="dxa"/>
            <w:vMerge w:val="continue"/>
            <w:tcBorders>
              <w:left w:val="single" w:color="auto" w:sz="2" w:space="0"/>
              <w:right w:val="single" w:color="auto" w:sz="2" w:space="0"/>
            </w:tcBorders>
            <w:noWrap w:val="0"/>
            <w:vAlign w:val="center"/>
          </w:tcPr>
          <w:p>
            <w:pPr>
              <w:pStyle w:val="10"/>
              <w:adjustRightInd w:val="0"/>
              <w:snapToGrid w:val="0"/>
              <w:spacing w:line="520" w:lineRule="exact"/>
              <w:jc w:val="center"/>
              <w:rPr>
                <w:rFonts w:hint="eastAsia" w:asciiTheme="minorEastAsia" w:hAnsiTheme="minorEastAsia" w:eastAsiaTheme="minorEastAsia" w:cstheme="minorEastAsia"/>
                <w:b/>
                <w:bCs/>
                <w:color w:val="auto"/>
                <w:sz w:val="28"/>
                <w:szCs w:val="28"/>
                <w:highlight w:val="none"/>
              </w:rPr>
            </w:pPr>
          </w:p>
        </w:tc>
        <w:tc>
          <w:tcPr>
            <w:tcW w:w="1034" w:type="dxa"/>
            <w:vMerge w:val="continue"/>
            <w:tcBorders>
              <w:left w:val="single" w:color="auto" w:sz="2" w:space="0"/>
              <w:right w:val="single" w:color="auto" w:sz="2" w:space="0"/>
            </w:tcBorders>
            <w:noWrap w:val="0"/>
            <w:vAlign w:val="center"/>
          </w:tcPr>
          <w:p>
            <w:pPr>
              <w:pStyle w:val="10"/>
              <w:adjustRightInd w:val="0"/>
              <w:snapToGrid w:val="0"/>
              <w:spacing w:line="520" w:lineRule="exact"/>
              <w:rPr>
                <w:rFonts w:hint="eastAsia" w:asciiTheme="minorEastAsia" w:hAnsiTheme="minorEastAsia" w:eastAsiaTheme="minorEastAsia" w:cstheme="minorEastAsia"/>
                <w:color w:val="auto"/>
                <w:sz w:val="28"/>
                <w:szCs w:val="28"/>
                <w:highlight w:val="none"/>
              </w:rPr>
            </w:pPr>
          </w:p>
        </w:tc>
        <w:tc>
          <w:tcPr>
            <w:tcW w:w="891" w:type="dxa"/>
            <w:tcBorders>
              <w:top w:val="single" w:color="auto" w:sz="4" w:space="0"/>
              <w:left w:val="single" w:color="auto" w:sz="4" w:space="0"/>
              <w:bottom w:val="single" w:color="auto" w:sz="2" w:space="0"/>
              <w:right w:val="single" w:color="auto" w:sz="4" w:space="0"/>
            </w:tcBorders>
            <w:noWrap w:val="0"/>
            <w:vAlign w:val="center"/>
          </w:tcPr>
          <w:p>
            <w:pPr>
              <w:pStyle w:val="10"/>
              <w:adjustRightInd w:val="0"/>
              <w:snapToGrid w:val="0"/>
              <w:spacing w:line="520" w:lineRule="exact"/>
              <w:rPr>
                <w:rFonts w:hint="eastAsia" w:asciiTheme="minorEastAsia" w:hAnsiTheme="minorEastAsia" w:eastAsiaTheme="minorEastAsia" w:cstheme="minorEastAsia"/>
                <w:color w:val="auto"/>
                <w:sz w:val="28"/>
                <w:szCs w:val="28"/>
                <w:highlight w:val="none"/>
              </w:rPr>
            </w:pPr>
            <w:r>
              <w:rPr>
                <w:rFonts w:hint="eastAsia" w:ascii="方正仿宋_GBK" w:hAnsi="方正仿宋_GBK" w:eastAsia="方正仿宋_GBK" w:cs="方正仿宋_GBK"/>
                <w:color w:val="auto"/>
                <w:sz w:val="32"/>
                <w:szCs w:val="32"/>
                <w:highlight w:val="none"/>
              </w:rPr>
              <w:t>产值</w:t>
            </w:r>
          </w:p>
        </w:tc>
        <w:tc>
          <w:tcPr>
            <w:tcW w:w="6548" w:type="dxa"/>
            <w:tcBorders>
              <w:top w:val="single" w:color="auto" w:sz="4" w:space="0"/>
              <w:left w:val="single" w:color="auto" w:sz="4" w:space="0"/>
              <w:bottom w:val="single" w:color="auto" w:sz="2" w:space="0"/>
              <w:right w:val="single" w:color="auto" w:sz="4" w:space="0"/>
            </w:tcBorders>
            <w:noWrap w:val="0"/>
            <w:vAlign w:val="center"/>
          </w:tcPr>
          <w:p>
            <w:pPr>
              <w:pStyle w:val="10"/>
              <w:adjustRightInd w:val="0"/>
              <w:snapToGrid w:val="0"/>
              <w:spacing w:line="520" w:lineRule="exact"/>
              <w:rPr>
                <w:rFonts w:hint="eastAsia" w:ascii="方正仿宋_GBK" w:hAnsi="方正仿宋_GBK" w:eastAsia="方正仿宋_GBK" w:cs="方正仿宋_GBK"/>
                <w:color w:val="auto"/>
                <w:sz w:val="32"/>
                <w:szCs w:val="32"/>
                <w:highlight w:val="none"/>
              </w:rPr>
            </w:pPr>
            <w:r>
              <w:rPr>
                <w:rFonts w:hint="eastAsia" w:ascii="方正仿宋_GBK" w:hAnsi="方正仿宋_GBK" w:eastAsia="方正仿宋_GBK" w:cs="方正仿宋_GBK"/>
                <w:color w:val="auto"/>
                <w:sz w:val="32"/>
                <w:szCs w:val="32"/>
                <w:highlight w:val="none"/>
              </w:rPr>
              <w:t>1、第三年项目年产值大于或等于</w:t>
            </w:r>
            <w:r>
              <w:rPr>
                <w:rFonts w:hint="eastAsia" w:ascii="方正仿宋_GBK" w:hAnsi="方正仿宋_GBK" w:eastAsia="方正仿宋_GBK" w:cs="方正仿宋_GBK"/>
                <w:color w:val="auto"/>
                <w:sz w:val="32"/>
                <w:szCs w:val="32"/>
                <w:highlight w:val="none"/>
                <w:lang w:val="en-US" w:eastAsia="zh-CN"/>
              </w:rPr>
              <w:t>13</w:t>
            </w:r>
            <w:r>
              <w:rPr>
                <w:rFonts w:hint="eastAsia" w:ascii="方正仿宋_GBK" w:hAnsi="方正仿宋_GBK" w:eastAsia="方正仿宋_GBK" w:cs="方正仿宋_GBK"/>
                <w:color w:val="auto"/>
                <w:sz w:val="32"/>
                <w:szCs w:val="32"/>
                <w:highlight w:val="none"/>
              </w:rPr>
              <w:t>万元/亩的，得10分；</w:t>
            </w:r>
          </w:p>
          <w:p>
            <w:pPr>
              <w:pStyle w:val="10"/>
              <w:adjustRightInd w:val="0"/>
              <w:snapToGrid w:val="0"/>
              <w:spacing w:line="520" w:lineRule="exact"/>
              <w:rPr>
                <w:rFonts w:hint="eastAsia" w:ascii="方正仿宋_GBK" w:hAnsi="方正仿宋_GBK" w:eastAsia="方正仿宋_GBK" w:cs="方正仿宋_GBK"/>
                <w:color w:val="auto"/>
                <w:sz w:val="32"/>
                <w:szCs w:val="32"/>
                <w:highlight w:val="none"/>
              </w:rPr>
            </w:pPr>
            <w:r>
              <w:rPr>
                <w:rFonts w:hint="eastAsia" w:ascii="方正仿宋_GBK" w:hAnsi="方正仿宋_GBK" w:eastAsia="方正仿宋_GBK" w:cs="方正仿宋_GBK"/>
                <w:color w:val="auto"/>
                <w:sz w:val="32"/>
                <w:szCs w:val="32"/>
                <w:highlight w:val="none"/>
              </w:rPr>
              <w:t>2、第三年项目年产值，较</w:t>
            </w:r>
            <w:r>
              <w:rPr>
                <w:rFonts w:hint="eastAsia" w:ascii="方正仿宋_GBK" w:hAnsi="方正仿宋_GBK" w:eastAsia="方正仿宋_GBK" w:cs="方正仿宋_GBK"/>
                <w:color w:val="auto"/>
                <w:sz w:val="32"/>
                <w:szCs w:val="32"/>
                <w:highlight w:val="none"/>
                <w:lang w:val="en-US" w:eastAsia="zh-CN"/>
              </w:rPr>
              <w:t>13</w:t>
            </w:r>
            <w:r>
              <w:rPr>
                <w:rFonts w:hint="eastAsia" w:ascii="方正仿宋_GBK" w:hAnsi="方正仿宋_GBK" w:eastAsia="方正仿宋_GBK" w:cs="方正仿宋_GBK"/>
                <w:color w:val="auto"/>
                <w:sz w:val="32"/>
                <w:szCs w:val="32"/>
                <w:highlight w:val="none"/>
              </w:rPr>
              <w:t>万元/亩每减少</w:t>
            </w:r>
            <w:r>
              <w:rPr>
                <w:rFonts w:hint="eastAsia" w:ascii="方正仿宋_GBK" w:hAnsi="方正仿宋_GBK" w:eastAsia="方正仿宋_GBK" w:cs="方正仿宋_GBK"/>
                <w:color w:val="auto"/>
                <w:sz w:val="32"/>
                <w:szCs w:val="32"/>
                <w:highlight w:val="none"/>
                <w:lang w:val="en-US" w:eastAsia="zh-CN"/>
              </w:rPr>
              <w:t>3</w:t>
            </w:r>
            <w:r>
              <w:rPr>
                <w:rFonts w:hint="eastAsia" w:ascii="方正仿宋_GBK" w:hAnsi="方正仿宋_GBK" w:eastAsia="方正仿宋_GBK" w:cs="方正仿宋_GBK"/>
                <w:color w:val="auto"/>
                <w:sz w:val="32"/>
                <w:szCs w:val="32"/>
                <w:highlight w:val="none"/>
              </w:rPr>
              <w:t>000元/亩的减1分，不满</w:t>
            </w:r>
            <w:r>
              <w:rPr>
                <w:rFonts w:hint="eastAsia" w:ascii="方正仿宋_GBK" w:hAnsi="方正仿宋_GBK" w:eastAsia="方正仿宋_GBK" w:cs="方正仿宋_GBK"/>
                <w:color w:val="auto"/>
                <w:sz w:val="32"/>
                <w:szCs w:val="32"/>
                <w:highlight w:val="none"/>
                <w:lang w:val="en-US" w:eastAsia="zh-CN"/>
              </w:rPr>
              <w:t>3</w:t>
            </w:r>
            <w:r>
              <w:rPr>
                <w:rFonts w:hint="eastAsia" w:ascii="方正仿宋_GBK" w:hAnsi="方正仿宋_GBK" w:eastAsia="方正仿宋_GBK" w:cs="方正仿宋_GBK"/>
                <w:color w:val="auto"/>
                <w:sz w:val="32"/>
                <w:szCs w:val="32"/>
                <w:highlight w:val="none"/>
              </w:rPr>
              <w:t>000元/亩的按</w:t>
            </w:r>
            <w:r>
              <w:rPr>
                <w:rFonts w:hint="eastAsia" w:ascii="方正仿宋_GBK" w:hAnsi="方正仿宋_GBK" w:eastAsia="方正仿宋_GBK" w:cs="方正仿宋_GBK"/>
                <w:color w:val="auto"/>
                <w:sz w:val="32"/>
                <w:szCs w:val="32"/>
                <w:highlight w:val="none"/>
                <w:lang w:val="en-US" w:eastAsia="zh-CN"/>
              </w:rPr>
              <w:t>3</w:t>
            </w:r>
            <w:r>
              <w:rPr>
                <w:rFonts w:hint="eastAsia" w:ascii="方正仿宋_GBK" w:hAnsi="方正仿宋_GBK" w:eastAsia="方正仿宋_GBK" w:cs="方正仿宋_GBK"/>
                <w:color w:val="auto"/>
                <w:sz w:val="32"/>
                <w:szCs w:val="32"/>
                <w:highlight w:val="none"/>
              </w:rPr>
              <w:t>000元/亩计算，本项最低0分；</w:t>
            </w:r>
          </w:p>
          <w:p>
            <w:pPr>
              <w:pStyle w:val="10"/>
              <w:adjustRightInd w:val="0"/>
              <w:snapToGrid w:val="0"/>
              <w:spacing w:line="520" w:lineRule="exact"/>
              <w:rPr>
                <w:rFonts w:hint="eastAsia" w:asciiTheme="minorEastAsia" w:hAnsiTheme="minorEastAsia" w:eastAsiaTheme="minorEastAsia" w:cstheme="minorEastAsia"/>
                <w:color w:val="auto"/>
                <w:sz w:val="28"/>
                <w:szCs w:val="28"/>
                <w:highlight w:val="none"/>
              </w:rPr>
            </w:pPr>
            <w:r>
              <w:rPr>
                <w:rFonts w:hint="eastAsia" w:ascii="方正仿宋_GBK" w:hAnsi="方正仿宋_GBK" w:eastAsia="方正仿宋_GBK" w:cs="方正仿宋_GBK"/>
                <w:color w:val="auto"/>
                <w:sz w:val="32"/>
                <w:szCs w:val="32"/>
                <w:highlight w:val="none"/>
              </w:rPr>
              <w:t>备注：验收组根据建设项目现场实际情况及项目单位需提供项目证明材料对产值进行客观评价。</w:t>
            </w:r>
          </w:p>
        </w:tc>
        <w:tc>
          <w:tcPr>
            <w:tcW w:w="926" w:type="dxa"/>
            <w:tcBorders>
              <w:left w:val="single" w:color="auto" w:sz="4" w:space="0"/>
              <w:bottom w:val="single" w:color="auto" w:sz="2" w:space="0"/>
              <w:right w:val="single" w:color="auto" w:sz="4" w:space="0"/>
            </w:tcBorders>
            <w:noWrap w:val="0"/>
            <w:vAlign w:val="center"/>
          </w:tcPr>
          <w:p>
            <w:pPr>
              <w:pStyle w:val="10"/>
              <w:adjustRightInd w:val="0"/>
              <w:snapToGrid w:val="0"/>
              <w:spacing w:line="520" w:lineRule="exact"/>
              <w:jc w:val="center"/>
              <w:rPr>
                <w:rFonts w:hint="eastAsia" w:asciiTheme="minorEastAsia" w:hAnsiTheme="minorEastAsia" w:eastAsiaTheme="minorEastAsia" w:cstheme="minorEastAsia"/>
                <w:bCs/>
                <w:snapToGrid w:val="0"/>
                <w:color w:val="auto"/>
                <w:kern w:val="0"/>
                <w:sz w:val="28"/>
                <w:szCs w:val="28"/>
                <w:highlight w:val="none"/>
              </w:rPr>
            </w:pPr>
            <w:r>
              <w:rPr>
                <w:rFonts w:hint="eastAsia" w:ascii="方正仿宋_GBK" w:hAnsi="方正仿宋_GBK" w:eastAsia="方正仿宋_GBK" w:cs="方正仿宋_GBK"/>
                <w:bCs/>
                <w:snapToGrid w:val="0"/>
                <w:color w:val="auto"/>
                <w:kern w:val="0"/>
                <w:sz w:val="32"/>
                <w:szCs w:val="32"/>
                <w:highlight w:val="none"/>
              </w:rPr>
              <w:t>10</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29" w:hRule="atLeast"/>
          <w:jc w:val="center"/>
        </w:trPr>
        <w:tc>
          <w:tcPr>
            <w:tcW w:w="675" w:type="dxa"/>
            <w:vMerge w:val="restart"/>
            <w:tcBorders>
              <w:left w:val="single" w:color="auto" w:sz="2" w:space="0"/>
              <w:right w:val="single" w:color="auto" w:sz="2" w:space="0"/>
            </w:tcBorders>
            <w:noWrap w:val="0"/>
            <w:vAlign w:val="center"/>
          </w:tcPr>
          <w:p>
            <w:pPr>
              <w:pStyle w:val="10"/>
              <w:adjustRightInd w:val="0"/>
              <w:snapToGrid w:val="0"/>
              <w:spacing w:line="520" w:lineRule="exact"/>
              <w:jc w:val="center"/>
              <w:rPr>
                <w:rFonts w:hint="eastAsia" w:asciiTheme="minorEastAsia" w:hAnsiTheme="minorEastAsia" w:eastAsiaTheme="minorEastAsia" w:cstheme="minorEastAsia"/>
                <w:b/>
                <w:bCs/>
                <w:color w:val="auto"/>
                <w:sz w:val="28"/>
                <w:szCs w:val="28"/>
                <w:highlight w:val="none"/>
              </w:rPr>
            </w:pPr>
            <w:r>
              <w:rPr>
                <w:rFonts w:hint="eastAsia" w:ascii="方正仿宋_GBK" w:hAnsi="方正仿宋_GBK" w:eastAsia="方正仿宋_GBK" w:cs="方正仿宋_GBK"/>
                <w:b/>
                <w:bCs/>
                <w:color w:val="auto"/>
                <w:sz w:val="32"/>
                <w:szCs w:val="32"/>
                <w:highlight w:val="none"/>
              </w:rPr>
              <w:t>3</w:t>
            </w:r>
          </w:p>
        </w:tc>
        <w:tc>
          <w:tcPr>
            <w:tcW w:w="1034" w:type="dxa"/>
            <w:vMerge w:val="restart"/>
            <w:tcBorders>
              <w:left w:val="single" w:color="auto" w:sz="2" w:space="0"/>
              <w:right w:val="single" w:color="auto" w:sz="2" w:space="0"/>
            </w:tcBorders>
            <w:noWrap w:val="0"/>
            <w:vAlign w:val="center"/>
          </w:tcPr>
          <w:p>
            <w:pPr>
              <w:pStyle w:val="10"/>
              <w:adjustRightInd w:val="0"/>
              <w:snapToGrid w:val="0"/>
              <w:spacing w:line="520" w:lineRule="exact"/>
              <w:rPr>
                <w:rFonts w:hint="eastAsia" w:asciiTheme="minorEastAsia" w:hAnsiTheme="minorEastAsia" w:eastAsiaTheme="minorEastAsia" w:cstheme="minorEastAsia"/>
                <w:color w:val="auto"/>
                <w:sz w:val="28"/>
                <w:szCs w:val="28"/>
                <w:highlight w:val="none"/>
              </w:rPr>
            </w:pPr>
            <w:r>
              <w:rPr>
                <w:rFonts w:hint="eastAsia" w:ascii="方正仿宋_GBK" w:hAnsi="方正仿宋_GBK" w:eastAsia="方正仿宋_GBK" w:cs="方正仿宋_GBK"/>
                <w:color w:val="auto"/>
                <w:sz w:val="32"/>
                <w:szCs w:val="32"/>
                <w:highlight w:val="none"/>
              </w:rPr>
              <w:t>其他评价</w:t>
            </w:r>
          </w:p>
        </w:tc>
        <w:tc>
          <w:tcPr>
            <w:tcW w:w="891" w:type="dxa"/>
            <w:tcBorders>
              <w:top w:val="single" w:color="auto" w:sz="4" w:space="0"/>
              <w:left w:val="single" w:color="auto" w:sz="4" w:space="0"/>
              <w:bottom w:val="single" w:color="auto" w:sz="2" w:space="0"/>
              <w:right w:val="single" w:color="auto" w:sz="4" w:space="0"/>
            </w:tcBorders>
            <w:noWrap w:val="0"/>
            <w:vAlign w:val="center"/>
          </w:tcPr>
          <w:p>
            <w:pPr>
              <w:pStyle w:val="10"/>
              <w:adjustRightInd w:val="0"/>
              <w:snapToGrid w:val="0"/>
              <w:spacing w:line="520" w:lineRule="exact"/>
              <w:rPr>
                <w:rFonts w:hint="eastAsia" w:asciiTheme="minorEastAsia" w:hAnsiTheme="minorEastAsia" w:eastAsiaTheme="minorEastAsia" w:cstheme="minorEastAsia"/>
                <w:color w:val="auto"/>
                <w:sz w:val="28"/>
                <w:szCs w:val="28"/>
                <w:highlight w:val="none"/>
              </w:rPr>
            </w:pPr>
            <w:r>
              <w:rPr>
                <w:rFonts w:hint="eastAsia" w:ascii="方正仿宋_GBK" w:hAnsi="方正仿宋_GBK" w:eastAsia="方正仿宋_GBK" w:cs="方正仿宋_GBK"/>
                <w:color w:val="auto"/>
                <w:sz w:val="32"/>
                <w:szCs w:val="32"/>
                <w:highlight w:val="none"/>
              </w:rPr>
              <w:t>环保措施</w:t>
            </w:r>
          </w:p>
        </w:tc>
        <w:tc>
          <w:tcPr>
            <w:tcW w:w="6548" w:type="dxa"/>
            <w:tcBorders>
              <w:top w:val="single" w:color="auto" w:sz="4" w:space="0"/>
              <w:left w:val="single" w:color="auto" w:sz="4" w:space="0"/>
              <w:bottom w:val="single" w:color="auto" w:sz="2" w:space="0"/>
              <w:right w:val="single" w:color="auto" w:sz="4" w:space="0"/>
            </w:tcBorders>
            <w:noWrap w:val="0"/>
            <w:vAlign w:val="center"/>
          </w:tcPr>
          <w:p>
            <w:pPr>
              <w:pStyle w:val="10"/>
              <w:adjustRightInd w:val="0"/>
              <w:snapToGrid w:val="0"/>
              <w:spacing w:line="520" w:lineRule="exact"/>
              <w:rPr>
                <w:rFonts w:hint="eastAsia" w:ascii="方正仿宋_GBK" w:hAnsi="方正仿宋_GBK" w:eastAsia="方正仿宋_GBK" w:cs="方正仿宋_GBK"/>
                <w:color w:val="auto"/>
                <w:sz w:val="32"/>
                <w:szCs w:val="32"/>
                <w:highlight w:val="none"/>
              </w:rPr>
            </w:pPr>
            <w:r>
              <w:rPr>
                <w:rFonts w:hint="eastAsia" w:ascii="方正仿宋_GBK" w:hAnsi="方正仿宋_GBK" w:eastAsia="方正仿宋_GBK" w:cs="方正仿宋_GBK"/>
                <w:color w:val="auto"/>
                <w:sz w:val="32"/>
                <w:szCs w:val="32"/>
                <w:highlight w:val="none"/>
              </w:rPr>
              <w:t>1、项目单位按相关环保标准进行养殖尾水治理，未发生环保事故或上级部分通报情况，得10分；</w:t>
            </w:r>
          </w:p>
          <w:p>
            <w:pPr>
              <w:pStyle w:val="10"/>
              <w:adjustRightInd w:val="0"/>
              <w:snapToGrid w:val="0"/>
              <w:spacing w:line="520" w:lineRule="exact"/>
              <w:rPr>
                <w:rFonts w:hint="eastAsia" w:ascii="方正仿宋_GBK" w:hAnsi="方正仿宋_GBK" w:eastAsia="方正仿宋_GBK" w:cs="方正仿宋_GBK"/>
                <w:bCs/>
                <w:snapToGrid w:val="0"/>
                <w:color w:val="auto"/>
                <w:kern w:val="0"/>
                <w:sz w:val="32"/>
                <w:szCs w:val="32"/>
                <w:highlight w:val="none"/>
              </w:rPr>
            </w:pPr>
            <w:r>
              <w:rPr>
                <w:rFonts w:hint="eastAsia" w:ascii="方正仿宋_GBK" w:hAnsi="方正仿宋_GBK" w:eastAsia="方正仿宋_GBK" w:cs="方正仿宋_GBK"/>
                <w:color w:val="auto"/>
                <w:sz w:val="32"/>
                <w:szCs w:val="32"/>
                <w:highlight w:val="none"/>
              </w:rPr>
              <w:t>2、项目单位基本按环保标准进行养殖尾水治理，未发生环保事故或上级部分通报情况，得6分；</w:t>
            </w:r>
          </w:p>
          <w:p>
            <w:pPr>
              <w:pStyle w:val="10"/>
              <w:adjustRightInd w:val="0"/>
              <w:snapToGrid w:val="0"/>
              <w:spacing w:line="520" w:lineRule="exact"/>
              <w:rPr>
                <w:rFonts w:hint="eastAsia" w:ascii="方正仿宋_GBK" w:hAnsi="方正仿宋_GBK" w:eastAsia="方正仿宋_GBK" w:cs="方正仿宋_GBK"/>
                <w:color w:val="auto"/>
                <w:sz w:val="32"/>
                <w:szCs w:val="32"/>
                <w:highlight w:val="none"/>
              </w:rPr>
            </w:pPr>
            <w:r>
              <w:rPr>
                <w:rFonts w:hint="eastAsia" w:ascii="方正仿宋_GBK" w:hAnsi="方正仿宋_GBK" w:eastAsia="方正仿宋_GBK" w:cs="方正仿宋_GBK"/>
                <w:color w:val="auto"/>
                <w:sz w:val="32"/>
                <w:szCs w:val="32"/>
                <w:highlight w:val="none"/>
              </w:rPr>
              <w:t>3、项目单位发生环保事故或上级部分通报情况，得0分；</w:t>
            </w:r>
          </w:p>
          <w:p>
            <w:pPr>
              <w:pStyle w:val="10"/>
              <w:adjustRightInd w:val="0"/>
              <w:snapToGrid w:val="0"/>
              <w:spacing w:line="520" w:lineRule="exact"/>
              <w:rPr>
                <w:rFonts w:hint="eastAsia" w:asciiTheme="minorEastAsia" w:hAnsiTheme="minorEastAsia" w:eastAsiaTheme="minorEastAsia" w:cstheme="minorEastAsia"/>
                <w:color w:val="auto"/>
                <w:sz w:val="28"/>
                <w:szCs w:val="28"/>
                <w:highlight w:val="none"/>
              </w:rPr>
            </w:pPr>
            <w:r>
              <w:rPr>
                <w:rFonts w:hint="eastAsia" w:ascii="方正仿宋_GBK" w:hAnsi="方正仿宋_GBK" w:eastAsia="方正仿宋_GBK" w:cs="方正仿宋_GBK"/>
                <w:color w:val="auto"/>
                <w:sz w:val="32"/>
                <w:szCs w:val="32"/>
                <w:highlight w:val="none"/>
              </w:rPr>
              <w:t>备注：验收组根据建设项目现场实际情况及项目单位需提供项目证明材料对环保措施进行客观评价。</w:t>
            </w:r>
          </w:p>
        </w:tc>
        <w:tc>
          <w:tcPr>
            <w:tcW w:w="926" w:type="dxa"/>
            <w:tcBorders>
              <w:left w:val="single" w:color="auto" w:sz="4" w:space="0"/>
              <w:bottom w:val="single" w:color="auto" w:sz="2" w:space="0"/>
              <w:right w:val="single" w:color="auto" w:sz="4" w:space="0"/>
            </w:tcBorders>
            <w:noWrap w:val="0"/>
            <w:vAlign w:val="center"/>
          </w:tcPr>
          <w:p>
            <w:pPr>
              <w:pStyle w:val="10"/>
              <w:adjustRightInd w:val="0"/>
              <w:snapToGrid w:val="0"/>
              <w:spacing w:line="520" w:lineRule="exact"/>
              <w:jc w:val="center"/>
              <w:rPr>
                <w:rFonts w:hint="eastAsia" w:asciiTheme="minorEastAsia" w:hAnsiTheme="minorEastAsia" w:eastAsiaTheme="minorEastAsia" w:cstheme="minorEastAsia"/>
                <w:bCs/>
                <w:snapToGrid w:val="0"/>
                <w:color w:val="auto"/>
                <w:kern w:val="0"/>
                <w:sz w:val="28"/>
                <w:szCs w:val="28"/>
                <w:highlight w:val="none"/>
              </w:rPr>
            </w:pPr>
            <w:r>
              <w:rPr>
                <w:rFonts w:hint="eastAsia" w:ascii="方正仿宋_GBK" w:hAnsi="方正仿宋_GBK" w:eastAsia="方正仿宋_GBK" w:cs="方正仿宋_GBK"/>
                <w:bCs/>
                <w:snapToGrid w:val="0"/>
                <w:color w:val="auto"/>
                <w:kern w:val="0"/>
                <w:sz w:val="32"/>
                <w:szCs w:val="32"/>
                <w:highlight w:val="none"/>
              </w:rPr>
              <w:t>10</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29" w:hRule="atLeast"/>
          <w:jc w:val="center"/>
        </w:trPr>
        <w:tc>
          <w:tcPr>
            <w:tcW w:w="675" w:type="dxa"/>
            <w:vMerge w:val="continue"/>
            <w:tcBorders>
              <w:left w:val="single" w:color="auto" w:sz="2" w:space="0"/>
              <w:right w:val="single" w:color="auto" w:sz="2" w:space="0"/>
            </w:tcBorders>
            <w:noWrap w:val="0"/>
            <w:vAlign w:val="center"/>
          </w:tcPr>
          <w:p>
            <w:pPr>
              <w:pStyle w:val="10"/>
              <w:adjustRightInd w:val="0"/>
              <w:snapToGrid w:val="0"/>
              <w:spacing w:line="520" w:lineRule="exact"/>
              <w:jc w:val="center"/>
              <w:rPr>
                <w:rFonts w:hint="eastAsia" w:asciiTheme="minorEastAsia" w:hAnsiTheme="minorEastAsia" w:eastAsiaTheme="minorEastAsia" w:cstheme="minorEastAsia"/>
                <w:b/>
                <w:bCs/>
                <w:color w:val="auto"/>
                <w:sz w:val="28"/>
                <w:szCs w:val="28"/>
                <w:highlight w:val="none"/>
              </w:rPr>
            </w:pPr>
          </w:p>
        </w:tc>
        <w:tc>
          <w:tcPr>
            <w:tcW w:w="1034" w:type="dxa"/>
            <w:vMerge w:val="continue"/>
            <w:tcBorders>
              <w:left w:val="single" w:color="auto" w:sz="2" w:space="0"/>
              <w:right w:val="single" w:color="auto" w:sz="2" w:space="0"/>
            </w:tcBorders>
            <w:noWrap w:val="0"/>
            <w:vAlign w:val="center"/>
          </w:tcPr>
          <w:p>
            <w:pPr>
              <w:pStyle w:val="10"/>
              <w:adjustRightInd w:val="0"/>
              <w:snapToGrid w:val="0"/>
              <w:spacing w:line="520" w:lineRule="exact"/>
              <w:rPr>
                <w:rFonts w:hint="eastAsia" w:asciiTheme="minorEastAsia" w:hAnsiTheme="minorEastAsia" w:eastAsiaTheme="minorEastAsia" w:cstheme="minorEastAsia"/>
                <w:color w:val="auto"/>
                <w:sz w:val="28"/>
                <w:szCs w:val="28"/>
                <w:highlight w:val="none"/>
              </w:rPr>
            </w:pPr>
          </w:p>
        </w:tc>
        <w:tc>
          <w:tcPr>
            <w:tcW w:w="891" w:type="dxa"/>
            <w:tcBorders>
              <w:top w:val="single" w:color="auto" w:sz="4" w:space="0"/>
              <w:left w:val="single" w:color="auto" w:sz="4" w:space="0"/>
              <w:bottom w:val="single" w:color="auto" w:sz="2" w:space="0"/>
              <w:right w:val="single" w:color="auto" w:sz="4" w:space="0"/>
            </w:tcBorders>
            <w:noWrap w:val="0"/>
            <w:vAlign w:val="center"/>
          </w:tcPr>
          <w:p>
            <w:pPr>
              <w:pStyle w:val="10"/>
              <w:adjustRightInd w:val="0"/>
              <w:snapToGrid w:val="0"/>
              <w:spacing w:line="520" w:lineRule="exact"/>
              <w:rPr>
                <w:rFonts w:hint="eastAsia" w:asciiTheme="minorEastAsia" w:hAnsiTheme="minorEastAsia" w:eastAsiaTheme="minorEastAsia" w:cstheme="minorEastAsia"/>
                <w:color w:val="auto"/>
                <w:sz w:val="28"/>
                <w:szCs w:val="28"/>
                <w:highlight w:val="none"/>
              </w:rPr>
            </w:pPr>
            <w:r>
              <w:rPr>
                <w:rFonts w:hint="eastAsia" w:ascii="方正仿宋_GBK" w:hAnsi="方正仿宋_GBK" w:eastAsia="方正仿宋_GBK" w:cs="方正仿宋_GBK"/>
                <w:color w:val="auto"/>
                <w:sz w:val="32"/>
                <w:szCs w:val="32"/>
                <w:highlight w:val="none"/>
                <w:lang w:val="en-US" w:eastAsia="zh-CN"/>
              </w:rPr>
              <w:t>荣誉奖项</w:t>
            </w:r>
          </w:p>
        </w:tc>
        <w:tc>
          <w:tcPr>
            <w:tcW w:w="6548" w:type="dxa"/>
            <w:tcBorders>
              <w:top w:val="single" w:color="auto" w:sz="4" w:space="0"/>
              <w:left w:val="single" w:color="auto" w:sz="4" w:space="0"/>
              <w:bottom w:val="single" w:color="auto" w:sz="2" w:space="0"/>
              <w:right w:val="single" w:color="auto" w:sz="4" w:space="0"/>
            </w:tcBorders>
            <w:noWrap w:val="0"/>
            <w:vAlign w:val="center"/>
          </w:tcPr>
          <w:p>
            <w:pPr>
              <w:pStyle w:val="10"/>
              <w:numPr>
                <w:ilvl w:val="0"/>
                <w:numId w:val="4"/>
              </w:numPr>
              <w:adjustRightInd w:val="0"/>
              <w:snapToGrid w:val="0"/>
              <w:spacing w:line="520" w:lineRule="exact"/>
              <w:rPr>
                <w:rFonts w:hint="eastAsia" w:ascii="方正仿宋_GBK" w:hAnsi="方正仿宋_GBK" w:eastAsia="方正仿宋_GBK" w:cs="方正仿宋_GBK"/>
                <w:bCs/>
                <w:snapToGrid w:val="0"/>
                <w:color w:val="auto"/>
                <w:kern w:val="0"/>
                <w:sz w:val="32"/>
                <w:szCs w:val="32"/>
                <w:highlight w:val="none"/>
              </w:rPr>
            </w:pPr>
            <w:r>
              <w:rPr>
                <w:rFonts w:hint="eastAsia" w:ascii="方正仿宋_GBK" w:hAnsi="方正仿宋_GBK" w:eastAsia="方正仿宋_GBK" w:cs="方正仿宋_GBK"/>
                <w:bCs/>
                <w:snapToGrid w:val="0"/>
                <w:color w:val="auto"/>
                <w:kern w:val="0"/>
                <w:sz w:val="32"/>
                <w:szCs w:val="32"/>
                <w:highlight w:val="none"/>
              </w:rPr>
              <w:t>项目单位新认定为</w:t>
            </w:r>
            <w:r>
              <w:rPr>
                <w:rFonts w:hint="eastAsia" w:ascii="方正仿宋_GBK" w:hAnsi="方正仿宋_GBK" w:eastAsia="方正仿宋_GBK" w:cs="方正仿宋_GBK"/>
                <w:bCs/>
                <w:snapToGrid w:val="0"/>
                <w:color w:val="auto"/>
                <w:kern w:val="0"/>
                <w:sz w:val="32"/>
                <w:szCs w:val="32"/>
                <w:highlight w:val="none"/>
                <w:lang w:val="en-US" w:eastAsia="zh-CN"/>
              </w:rPr>
              <w:t>市良种场或</w:t>
            </w:r>
            <w:r>
              <w:rPr>
                <w:rFonts w:hint="eastAsia" w:ascii="方正仿宋_GBK" w:hAnsi="方正仿宋_GBK" w:eastAsia="方正仿宋_GBK" w:cs="方正仿宋_GBK"/>
                <w:bCs/>
                <w:snapToGrid w:val="0"/>
                <w:color w:val="auto"/>
                <w:kern w:val="0"/>
                <w:sz w:val="32"/>
                <w:szCs w:val="32"/>
                <w:highlight w:val="none"/>
              </w:rPr>
              <w:t>市级农业龙头企业称号得20分；</w:t>
            </w:r>
          </w:p>
          <w:p>
            <w:pPr>
              <w:pStyle w:val="10"/>
              <w:numPr>
                <w:ilvl w:val="0"/>
                <w:numId w:val="4"/>
              </w:numPr>
              <w:adjustRightInd w:val="0"/>
              <w:snapToGrid w:val="0"/>
              <w:spacing w:line="520" w:lineRule="exact"/>
              <w:rPr>
                <w:rFonts w:hint="eastAsia" w:ascii="方正仿宋_GBK" w:hAnsi="方正仿宋_GBK" w:eastAsia="方正仿宋_GBK" w:cs="方正仿宋_GBK"/>
                <w:bCs/>
                <w:snapToGrid w:val="0"/>
                <w:color w:val="auto"/>
                <w:kern w:val="0"/>
                <w:sz w:val="32"/>
                <w:szCs w:val="32"/>
                <w:highlight w:val="none"/>
              </w:rPr>
            </w:pPr>
            <w:r>
              <w:rPr>
                <w:rFonts w:hint="eastAsia" w:ascii="方正仿宋_GBK" w:hAnsi="方正仿宋_GBK" w:eastAsia="方正仿宋_GBK" w:cs="方正仿宋_GBK"/>
                <w:bCs/>
                <w:snapToGrid w:val="0"/>
                <w:color w:val="auto"/>
                <w:kern w:val="0"/>
                <w:sz w:val="32"/>
                <w:szCs w:val="32"/>
                <w:highlight w:val="none"/>
              </w:rPr>
              <w:t>项目单位新认定为省级农业龙头企业称号得30分；</w:t>
            </w:r>
          </w:p>
          <w:p>
            <w:pPr>
              <w:pStyle w:val="10"/>
              <w:numPr>
                <w:ilvl w:val="0"/>
                <w:numId w:val="0"/>
              </w:numPr>
              <w:adjustRightInd w:val="0"/>
              <w:snapToGrid w:val="0"/>
              <w:spacing w:line="520" w:lineRule="exact"/>
              <w:rPr>
                <w:rFonts w:hint="eastAsia" w:ascii="方正仿宋_GBK" w:hAnsi="方正仿宋_GBK" w:eastAsia="方正仿宋_GBK" w:cs="方正仿宋_GBK"/>
                <w:color w:val="auto"/>
                <w:sz w:val="32"/>
                <w:szCs w:val="32"/>
                <w:highlight w:val="none"/>
              </w:rPr>
            </w:pPr>
            <w:r>
              <w:rPr>
                <w:rFonts w:hint="eastAsia" w:ascii="方正仿宋_GBK" w:hAnsi="方正仿宋_GBK" w:eastAsia="方正仿宋_GBK" w:cs="方正仿宋_GBK"/>
                <w:bCs/>
                <w:snapToGrid w:val="0"/>
                <w:color w:val="auto"/>
                <w:kern w:val="0"/>
                <w:sz w:val="32"/>
                <w:szCs w:val="32"/>
                <w:highlight w:val="none"/>
                <w:lang w:val="en-US" w:eastAsia="zh-CN"/>
              </w:rPr>
              <w:t>3、</w:t>
            </w:r>
            <w:r>
              <w:rPr>
                <w:rFonts w:hint="eastAsia" w:ascii="方正仿宋_GBK" w:hAnsi="方正仿宋_GBK" w:eastAsia="方正仿宋_GBK" w:cs="方正仿宋_GBK"/>
                <w:bCs/>
                <w:snapToGrid w:val="0"/>
                <w:color w:val="auto"/>
                <w:kern w:val="0"/>
                <w:sz w:val="32"/>
                <w:szCs w:val="32"/>
                <w:highlight w:val="none"/>
              </w:rPr>
              <w:t>项目单位得到市级及以上政府单位进行表彰的，得10分</w:t>
            </w:r>
            <w:r>
              <w:rPr>
                <w:rFonts w:hint="eastAsia" w:ascii="方正仿宋_GBK" w:hAnsi="方正仿宋_GBK" w:eastAsia="方正仿宋_GBK" w:cs="方正仿宋_GBK"/>
                <w:bCs/>
                <w:snapToGrid w:val="0"/>
                <w:color w:val="auto"/>
                <w:kern w:val="0"/>
                <w:sz w:val="32"/>
                <w:szCs w:val="32"/>
                <w:highlight w:val="none"/>
                <w:lang w:eastAsia="zh-CN"/>
              </w:rPr>
              <w:t>。</w:t>
            </w:r>
          </w:p>
          <w:p>
            <w:pPr>
              <w:pStyle w:val="10"/>
              <w:numPr>
                <w:ilvl w:val="0"/>
                <w:numId w:val="0"/>
              </w:numPr>
              <w:adjustRightInd w:val="0"/>
              <w:snapToGrid w:val="0"/>
              <w:spacing w:line="520" w:lineRule="exact"/>
              <w:ind w:left="0" w:leftChars="0" w:firstLine="0" w:firstLineChars="0"/>
              <w:rPr>
                <w:rFonts w:hint="eastAsia" w:asciiTheme="minorEastAsia" w:hAnsiTheme="minorEastAsia" w:eastAsiaTheme="minorEastAsia" w:cstheme="minorEastAsia"/>
                <w:color w:val="auto"/>
                <w:sz w:val="28"/>
                <w:szCs w:val="28"/>
                <w:highlight w:val="none"/>
              </w:rPr>
            </w:pPr>
            <w:r>
              <w:rPr>
                <w:rFonts w:hint="eastAsia" w:ascii="方正仿宋_GBK" w:hAnsi="方正仿宋_GBK" w:eastAsia="方正仿宋_GBK" w:cs="方正仿宋_GBK"/>
                <w:bCs/>
                <w:snapToGrid w:val="0"/>
                <w:color w:val="auto"/>
                <w:kern w:val="0"/>
                <w:sz w:val="32"/>
                <w:szCs w:val="32"/>
                <w:highlight w:val="none"/>
                <w:lang w:val="en-US" w:eastAsia="zh-CN"/>
              </w:rPr>
              <w:t>本项最高分30分。</w:t>
            </w:r>
          </w:p>
        </w:tc>
        <w:tc>
          <w:tcPr>
            <w:tcW w:w="926" w:type="dxa"/>
            <w:tcBorders>
              <w:left w:val="single" w:color="auto" w:sz="4" w:space="0"/>
              <w:bottom w:val="single" w:color="auto" w:sz="2" w:space="0"/>
              <w:right w:val="single" w:color="auto" w:sz="4" w:space="0"/>
            </w:tcBorders>
            <w:noWrap w:val="0"/>
            <w:vAlign w:val="center"/>
          </w:tcPr>
          <w:p>
            <w:pPr>
              <w:pStyle w:val="10"/>
              <w:adjustRightInd w:val="0"/>
              <w:snapToGrid w:val="0"/>
              <w:spacing w:line="520" w:lineRule="exact"/>
              <w:jc w:val="center"/>
              <w:rPr>
                <w:rFonts w:hint="eastAsia" w:asciiTheme="minorEastAsia" w:hAnsiTheme="minorEastAsia" w:eastAsiaTheme="minorEastAsia" w:cstheme="minorEastAsia"/>
                <w:color w:val="auto"/>
                <w:sz w:val="28"/>
                <w:szCs w:val="28"/>
                <w:highlight w:val="none"/>
              </w:rPr>
            </w:pPr>
            <w:r>
              <w:rPr>
                <w:rFonts w:hint="eastAsia" w:ascii="方正仿宋_GBK" w:hAnsi="方正仿宋_GBK" w:eastAsia="方正仿宋_GBK" w:cs="方正仿宋_GBK"/>
                <w:bCs/>
                <w:snapToGrid w:val="0"/>
                <w:color w:val="auto"/>
                <w:kern w:val="0"/>
                <w:sz w:val="32"/>
                <w:szCs w:val="32"/>
                <w:highlight w:val="none"/>
              </w:rPr>
              <w:t>30</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29" w:hRule="atLeast"/>
          <w:jc w:val="center"/>
        </w:trPr>
        <w:tc>
          <w:tcPr>
            <w:tcW w:w="675" w:type="dxa"/>
            <w:tcBorders>
              <w:left w:val="single" w:color="auto" w:sz="2" w:space="0"/>
              <w:right w:val="single" w:color="auto" w:sz="2" w:space="0"/>
            </w:tcBorders>
            <w:noWrap w:val="0"/>
            <w:vAlign w:val="center"/>
          </w:tcPr>
          <w:p>
            <w:pPr>
              <w:pStyle w:val="10"/>
              <w:adjustRightInd w:val="0"/>
              <w:snapToGrid w:val="0"/>
              <w:spacing w:line="520" w:lineRule="exact"/>
              <w:jc w:val="center"/>
              <w:rPr>
                <w:rFonts w:hint="eastAsia" w:asciiTheme="minorEastAsia" w:hAnsiTheme="minorEastAsia" w:eastAsiaTheme="minorEastAsia" w:cstheme="minorEastAsia"/>
                <w:b/>
                <w:bCs/>
                <w:color w:val="auto"/>
                <w:sz w:val="28"/>
                <w:szCs w:val="28"/>
                <w:highlight w:val="none"/>
              </w:rPr>
            </w:pPr>
            <w:r>
              <w:rPr>
                <w:rFonts w:hint="eastAsia" w:ascii="方正仿宋_GBK" w:hAnsi="方正仿宋_GBK" w:eastAsia="方正仿宋_GBK" w:cs="方正仿宋_GBK"/>
                <w:b/>
                <w:bCs/>
                <w:color w:val="auto"/>
                <w:sz w:val="32"/>
                <w:szCs w:val="32"/>
                <w:highlight w:val="none"/>
              </w:rPr>
              <w:t>4</w:t>
            </w:r>
          </w:p>
        </w:tc>
        <w:tc>
          <w:tcPr>
            <w:tcW w:w="1034" w:type="dxa"/>
            <w:tcBorders>
              <w:left w:val="single" w:color="auto" w:sz="2" w:space="0"/>
              <w:right w:val="single" w:color="auto" w:sz="2" w:space="0"/>
            </w:tcBorders>
            <w:noWrap w:val="0"/>
            <w:vAlign w:val="center"/>
          </w:tcPr>
          <w:p>
            <w:pPr>
              <w:pStyle w:val="10"/>
              <w:adjustRightInd w:val="0"/>
              <w:snapToGrid w:val="0"/>
              <w:spacing w:line="520" w:lineRule="exact"/>
              <w:rPr>
                <w:rFonts w:hint="eastAsia" w:asciiTheme="minorEastAsia" w:hAnsiTheme="minorEastAsia" w:eastAsiaTheme="minorEastAsia" w:cstheme="minorEastAsia"/>
                <w:color w:val="auto"/>
                <w:sz w:val="28"/>
                <w:szCs w:val="28"/>
                <w:highlight w:val="none"/>
              </w:rPr>
            </w:pPr>
            <w:r>
              <w:rPr>
                <w:rFonts w:hint="eastAsia" w:ascii="方正仿宋_GBK" w:hAnsi="方正仿宋_GBK" w:eastAsia="方正仿宋_GBK" w:cs="方正仿宋_GBK"/>
                <w:color w:val="auto"/>
                <w:sz w:val="32"/>
                <w:szCs w:val="32"/>
                <w:highlight w:val="none"/>
              </w:rPr>
              <w:t>加分项</w:t>
            </w:r>
          </w:p>
        </w:tc>
        <w:tc>
          <w:tcPr>
            <w:tcW w:w="7439" w:type="dxa"/>
            <w:gridSpan w:val="2"/>
            <w:tcBorders>
              <w:top w:val="single" w:color="auto" w:sz="4" w:space="0"/>
              <w:left w:val="single" w:color="auto" w:sz="4" w:space="0"/>
              <w:bottom w:val="single" w:color="auto" w:sz="2" w:space="0"/>
              <w:right w:val="single" w:color="auto" w:sz="4" w:space="0"/>
            </w:tcBorders>
            <w:noWrap w:val="0"/>
            <w:vAlign w:val="center"/>
          </w:tcPr>
          <w:p>
            <w:pPr>
              <w:pStyle w:val="10"/>
              <w:numPr>
                <w:ilvl w:val="0"/>
                <w:numId w:val="0"/>
              </w:numPr>
              <w:adjustRightInd w:val="0"/>
              <w:snapToGrid w:val="0"/>
              <w:spacing w:line="520" w:lineRule="exact"/>
              <w:ind w:left="0" w:leftChars="0" w:firstLine="0" w:firstLineChars="0"/>
              <w:rPr>
                <w:rFonts w:hint="eastAsia" w:asciiTheme="minorEastAsia" w:hAnsiTheme="minorEastAsia" w:eastAsiaTheme="minorEastAsia" w:cstheme="minorEastAsia"/>
                <w:bCs/>
                <w:snapToGrid w:val="0"/>
                <w:color w:val="auto"/>
                <w:kern w:val="0"/>
                <w:sz w:val="28"/>
                <w:szCs w:val="28"/>
                <w:highlight w:val="none"/>
                <w:lang w:eastAsia="zh-CN"/>
              </w:rPr>
            </w:pPr>
            <w:r>
              <w:rPr>
                <w:rFonts w:hint="eastAsia" w:ascii="方正仿宋_GBK" w:hAnsi="方正仿宋_GBK" w:eastAsia="方正仿宋_GBK" w:cs="方正仿宋_GBK"/>
                <w:bCs/>
                <w:snapToGrid w:val="0"/>
                <w:color w:val="auto"/>
                <w:kern w:val="0"/>
                <w:sz w:val="32"/>
                <w:szCs w:val="32"/>
                <w:highlight w:val="none"/>
                <w:lang w:val="en-US" w:eastAsia="zh-CN"/>
              </w:rPr>
              <w:t>中标单位</w:t>
            </w:r>
            <w:r>
              <w:rPr>
                <w:rFonts w:hint="eastAsia" w:ascii="方正仿宋_GBK" w:hAnsi="方正仿宋_GBK" w:eastAsia="方正仿宋_GBK" w:cs="方正仿宋_GBK"/>
                <w:bCs/>
                <w:snapToGrid w:val="0"/>
                <w:color w:val="auto"/>
                <w:kern w:val="0"/>
                <w:sz w:val="32"/>
                <w:szCs w:val="32"/>
                <w:highlight w:val="none"/>
              </w:rPr>
              <w:t>一年内将公司</w:t>
            </w:r>
            <w:r>
              <w:rPr>
                <w:rFonts w:hint="eastAsia" w:ascii="方正仿宋_GBK" w:hAnsi="方正仿宋_GBK" w:eastAsia="方正仿宋_GBK" w:cs="方正仿宋_GBK"/>
                <w:bCs/>
                <w:snapToGrid w:val="0"/>
                <w:color w:val="auto"/>
                <w:kern w:val="0"/>
                <w:sz w:val="32"/>
                <w:szCs w:val="32"/>
                <w:highlight w:val="none"/>
                <w:lang w:val="en-US" w:eastAsia="zh-CN"/>
              </w:rPr>
              <w:t>及公司注册地址</w:t>
            </w:r>
            <w:r>
              <w:rPr>
                <w:rFonts w:hint="eastAsia" w:ascii="方正仿宋_GBK" w:hAnsi="方正仿宋_GBK" w:eastAsia="方正仿宋_GBK" w:cs="方正仿宋_GBK"/>
                <w:bCs/>
                <w:snapToGrid w:val="0"/>
                <w:color w:val="auto"/>
                <w:kern w:val="0"/>
                <w:sz w:val="32"/>
                <w:szCs w:val="32"/>
                <w:highlight w:val="none"/>
              </w:rPr>
              <w:t>搬迁至南沙渔业产业园范围内</w:t>
            </w:r>
            <w:r>
              <w:rPr>
                <w:rFonts w:hint="eastAsia" w:ascii="方正仿宋_GBK" w:hAnsi="方正仿宋_GBK" w:eastAsia="方正仿宋_GBK" w:cs="方正仿宋_GBK"/>
                <w:bCs/>
                <w:snapToGrid w:val="0"/>
                <w:color w:val="auto"/>
                <w:kern w:val="0"/>
                <w:sz w:val="32"/>
                <w:szCs w:val="32"/>
                <w:highlight w:val="none"/>
                <w:lang w:eastAsia="zh-CN"/>
              </w:rPr>
              <w:t>，</w:t>
            </w:r>
            <w:r>
              <w:rPr>
                <w:rFonts w:hint="eastAsia" w:ascii="方正仿宋_GBK" w:hAnsi="方正仿宋_GBK" w:eastAsia="方正仿宋_GBK" w:cs="方正仿宋_GBK"/>
                <w:bCs/>
                <w:snapToGrid w:val="0"/>
                <w:color w:val="auto"/>
                <w:kern w:val="0"/>
                <w:sz w:val="32"/>
                <w:szCs w:val="32"/>
                <w:highlight w:val="none"/>
                <w:lang w:val="en-US" w:eastAsia="zh-CN"/>
              </w:rPr>
              <w:t>得20分。</w:t>
            </w:r>
          </w:p>
        </w:tc>
        <w:tc>
          <w:tcPr>
            <w:tcW w:w="926" w:type="dxa"/>
            <w:tcBorders>
              <w:left w:val="single" w:color="auto" w:sz="4" w:space="0"/>
              <w:bottom w:val="single" w:color="auto" w:sz="2" w:space="0"/>
              <w:right w:val="single" w:color="auto" w:sz="4" w:space="0"/>
            </w:tcBorders>
            <w:noWrap w:val="0"/>
            <w:vAlign w:val="center"/>
          </w:tcPr>
          <w:p>
            <w:pPr>
              <w:pStyle w:val="10"/>
              <w:adjustRightInd w:val="0"/>
              <w:snapToGrid w:val="0"/>
              <w:spacing w:line="520" w:lineRule="exact"/>
              <w:jc w:val="center"/>
              <w:rPr>
                <w:rFonts w:hint="eastAsia" w:asciiTheme="minorEastAsia" w:hAnsiTheme="minorEastAsia" w:eastAsiaTheme="minorEastAsia" w:cstheme="minorEastAsia"/>
                <w:bCs/>
                <w:snapToGrid w:val="0"/>
                <w:color w:val="auto"/>
                <w:kern w:val="0"/>
                <w:sz w:val="28"/>
                <w:szCs w:val="28"/>
                <w:highlight w:val="none"/>
              </w:rPr>
            </w:pPr>
            <w:r>
              <w:rPr>
                <w:rFonts w:hint="eastAsia" w:ascii="方正仿宋_GBK" w:hAnsi="方正仿宋_GBK" w:eastAsia="方正仿宋_GBK" w:cs="方正仿宋_GBK"/>
                <w:bCs/>
                <w:snapToGrid w:val="0"/>
                <w:color w:val="auto"/>
                <w:kern w:val="0"/>
                <w:sz w:val="32"/>
                <w:szCs w:val="32"/>
                <w:highlight w:val="none"/>
                <w:lang w:val="en-US" w:eastAsia="zh-CN"/>
              </w:rPr>
              <w:t>20</w:t>
            </w:r>
          </w:p>
        </w:tc>
      </w:tr>
    </w:tbl>
    <w:p>
      <w:pPr>
        <w:pStyle w:val="2"/>
        <w:numPr>
          <w:ilvl w:val="0"/>
          <w:numId w:val="0"/>
        </w:numPr>
        <w:jc w:val="left"/>
        <w:rPr>
          <w:rFonts w:hint="eastAsia" w:ascii="仿宋" w:hAnsi="仿宋" w:eastAsia="仿宋" w:cs="仿宋"/>
          <w:sz w:val="28"/>
          <w:szCs w:val="28"/>
          <w:lang w:val="en-US" w:eastAsia="zh-CN"/>
        </w:rPr>
      </w:pPr>
    </w:p>
    <w:p>
      <w:pPr>
        <w:pStyle w:val="2"/>
        <w:numPr>
          <w:ilvl w:val="0"/>
          <w:numId w:val="0"/>
        </w:numPr>
        <w:jc w:val="left"/>
        <w:rPr>
          <w:rFonts w:hint="eastAsia" w:ascii="仿宋" w:hAnsi="仿宋" w:eastAsia="仿宋" w:cs="仿宋"/>
          <w:sz w:val="28"/>
          <w:szCs w:val="28"/>
          <w:lang w:val="en-US" w:eastAsia="zh-CN"/>
        </w:rPr>
      </w:pPr>
    </w:p>
    <w:p>
      <w:pPr>
        <w:pStyle w:val="2"/>
        <w:numPr>
          <w:ilvl w:val="0"/>
          <w:numId w:val="0"/>
        </w:numPr>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附件4：水治理承诺书</w:t>
      </w:r>
    </w:p>
    <w:p>
      <w:pPr>
        <w:jc w:val="center"/>
        <w:rPr>
          <w:rFonts w:ascii="方正小标宋简体" w:hAnsi="方正小标宋简体" w:eastAsia="方正小标宋简体" w:cs="方正小标宋简体"/>
          <w:sz w:val="52"/>
          <w:szCs w:val="52"/>
        </w:rPr>
      </w:pPr>
      <w:r>
        <w:rPr>
          <w:rFonts w:hint="eastAsia" w:asciiTheme="majorEastAsia" w:hAnsiTheme="majorEastAsia" w:eastAsiaTheme="majorEastAsia" w:cstheme="majorEastAsia"/>
          <w:b w:val="0"/>
          <w:bCs w:val="0"/>
          <w:sz w:val="52"/>
          <w:szCs w:val="52"/>
        </w:rPr>
        <w:t>广州市池塘养殖水治理</w:t>
      </w:r>
    </w:p>
    <w:p/>
    <w:p/>
    <w:p/>
    <w:p/>
    <w:p/>
    <w:p>
      <w:pPr>
        <w:jc w:val="center"/>
        <w:rPr>
          <w:rFonts w:ascii="方正小标宋简体" w:hAnsi="方正小标宋简体" w:eastAsia="方正小标宋简体" w:cs="方正小标宋简体"/>
          <w:sz w:val="84"/>
          <w:szCs w:val="84"/>
        </w:rPr>
      </w:pPr>
      <w:r>
        <w:rPr>
          <w:rFonts w:hint="eastAsia" w:ascii="方正小标宋简体" w:hAnsi="方正小标宋简体" w:eastAsia="方正小标宋简体" w:cs="方正小标宋简体"/>
          <w:sz w:val="84"/>
          <w:szCs w:val="84"/>
        </w:rPr>
        <w:t>承</w:t>
      </w:r>
    </w:p>
    <w:p>
      <w:pPr>
        <w:jc w:val="center"/>
        <w:rPr>
          <w:rFonts w:ascii="方正小标宋简体" w:hAnsi="方正小标宋简体" w:eastAsia="方正小标宋简体" w:cs="方正小标宋简体"/>
          <w:sz w:val="84"/>
          <w:szCs w:val="84"/>
        </w:rPr>
      </w:pPr>
    </w:p>
    <w:p>
      <w:pPr>
        <w:jc w:val="center"/>
        <w:rPr>
          <w:rFonts w:ascii="方正小标宋简体" w:hAnsi="方正小标宋简体" w:eastAsia="方正小标宋简体" w:cs="方正小标宋简体"/>
          <w:sz w:val="84"/>
          <w:szCs w:val="84"/>
        </w:rPr>
      </w:pPr>
      <w:r>
        <w:rPr>
          <w:rFonts w:hint="eastAsia" w:ascii="方正小标宋简体" w:hAnsi="方正小标宋简体" w:eastAsia="方正小标宋简体" w:cs="方正小标宋简体"/>
          <w:sz w:val="84"/>
          <w:szCs w:val="84"/>
        </w:rPr>
        <w:t>诺</w:t>
      </w:r>
    </w:p>
    <w:p>
      <w:pPr>
        <w:jc w:val="center"/>
        <w:rPr>
          <w:rFonts w:ascii="方正小标宋简体" w:hAnsi="方正小标宋简体" w:eastAsia="方正小标宋简体" w:cs="方正小标宋简体"/>
          <w:sz w:val="84"/>
          <w:szCs w:val="84"/>
        </w:rPr>
      </w:pPr>
    </w:p>
    <w:p>
      <w:pPr>
        <w:jc w:val="center"/>
      </w:pPr>
      <w:r>
        <w:rPr>
          <w:rFonts w:hint="eastAsia" w:ascii="方正小标宋简体" w:hAnsi="方正小标宋简体" w:eastAsia="方正小标宋简体" w:cs="方正小标宋简体"/>
          <w:sz w:val="84"/>
          <w:szCs w:val="84"/>
        </w:rPr>
        <w:t>书</w:t>
      </w:r>
    </w:p>
    <w:p/>
    <w:p/>
    <w:p/>
    <w:p/>
    <w:p/>
    <w:p/>
    <w:p/>
    <w:p/>
    <w:p/>
    <w:p>
      <w:pPr>
        <w:ind w:firstLine="600" w:firstLineChars="200"/>
        <w:rPr>
          <w:rFonts w:ascii="仿宋_GB2312" w:hAnsi="仿宋_GB2312" w:eastAsia="仿宋_GB2312" w:cs="仿宋_GB2312"/>
          <w:sz w:val="30"/>
          <w:szCs w:val="30"/>
        </w:rPr>
      </w:pPr>
    </w:p>
    <w:p>
      <w:pPr>
        <w:ind w:firstLine="600" w:firstLineChars="200"/>
        <w:rPr>
          <w:rFonts w:hint="eastAsia" w:ascii="仿宋_GB2312" w:hAnsi="仿宋_GB2312" w:eastAsia="仿宋_GB2312" w:cs="仿宋_GB2312"/>
          <w:sz w:val="30"/>
          <w:szCs w:val="30"/>
        </w:rPr>
      </w:pPr>
    </w:p>
    <w:p>
      <w:pPr>
        <w:ind w:firstLine="600" w:firstLineChars="200"/>
        <w:rPr>
          <w:rFonts w:hint="eastAsia" w:ascii="仿宋_GB2312" w:hAnsi="仿宋_GB2312" w:eastAsia="仿宋_GB2312" w:cs="仿宋_GB2312"/>
          <w:sz w:val="30"/>
          <w:szCs w:val="30"/>
        </w:rPr>
      </w:pPr>
    </w:p>
    <w:p>
      <w:pPr>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根据《广州市池塘养殖水治理三年行动方案（2018-2020）》要求，为保证按时按质量完成池塘养殖水治理任务，确保养殖水排放达到治理目标，本养殖场承诺如下：</w:t>
      </w:r>
    </w:p>
    <w:p>
      <w:pPr>
        <w:numPr>
          <w:ilvl w:val="0"/>
          <w:numId w:val="5"/>
        </w:numPr>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对化学需氧量（COD</w:t>
      </w:r>
      <w:r>
        <w:rPr>
          <w:rFonts w:hint="eastAsia" w:ascii="仿宋_GB2312" w:hAnsi="仿宋_GB2312" w:eastAsia="仿宋_GB2312" w:cs="仿宋_GB2312"/>
          <w:sz w:val="30"/>
          <w:szCs w:val="30"/>
          <w:vertAlign w:val="subscript"/>
        </w:rPr>
        <w:t>Mn</w:t>
      </w:r>
      <w:r>
        <w:rPr>
          <w:rFonts w:hint="eastAsia" w:ascii="仿宋_GB2312" w:hAnsi="仿宋_GB2312" w:eastAsia="仿宋_GB2312" w:cs="仿宋_GB2312"/>
          <w:sz w:val="30"/>
          <w:szCs w:val="30"/>
        </w:rPr>
        <w:t>）、总氮、总磷共三项指标进行治理。养殖水治理后循环利用或用于农业灌溉的，保证治理后水质达到《淡水池塘养殖水排放要求》（SC/T9101-2007），保证</w:t>
      </w:r>
      <w:r>
        <w:rPr>
          <w:rFonts w:hint="eastAsia" w:ascii="仿宋_GB2312" w:hAnsi="仿宋_GB2312" w:eastAsia="仿宋_GB2312" w:cs="仿宋_GB2312"/>
          <w:sz w:val="30"/>
          <w:szCs w:val="30"/>
          <w:u w:val="single"/>
        </w:rPr>
        <w:t>不达标</w:t>
      </w:r>
      <w:r>
        <w:rPr>
          <w:rFonts w:hint="eastAsia" w:ascii="仿宋_GB2312" w:hAnsi="仿宋_GB2312" w:eastAsia="仿宋_GB2312" w:cs="仿宋_GB2312"/>
          <w:sz w:val="30"/>
          <w:szCs w:val="30"/>
        </w:rPr>
        <w:t>不对外排放。养殖水治理后排放到附近河湖的，保证治理后水质达到所在区域相对应的地表水考核断面水质目标要求，保证达标排放。</w:t>
      </w:r>
    </w:p>
    <w:p>
      <w:pPr>
        <w:numPr>
          <w:ilvl w:val="0"/>
          <w:numId w:val="5"/>
        </w:numPr>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对水质经检测符合要求无需进行治理的池塘，实施严格管理，保持水质稳定，保证养殖水循环使用或达标排放。</w:t>
      </w:r>
    </w:p>
    <w:p>
      <w:pPr>
        <w:numPr>
          <w:ilvl w:val="0"/>
          <w:numId w:val="5"/>
        </w:numPr>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严禁偷排养殖用水等违法违规行为的发生，严禁瞒报养殖水水质异常情况，发现异常情况保证立即报告当地镇（街）农办。</w:t>
      </w:r>
    </w:p>
    <w:p>
      <w:pPr>
        <w:numPr>
          <w:ilvl w:val="0"/>
          <w:numId w:val="5"/>
        </w:numPr>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配合各级政府管理部门做好池塘养殖循环用水的调查监测、验收和监督管理等工作。</w:t>
      </w:r>
    </w:p>
    <w:p>
      <w:pPr>
        <w:rPr>
          <w:rFonts w:ascii="仿宋_GB2312" w:hAnsi="仿宋_GB2312" w:eastAsia="仿宋_GB2312" w:cs="仿宋_GB2312"/>
          <w:sz w:val="30"/>
          <w:szCs w:val="30"/>
        </w:rPr>
      </w:pPr>
    </w:p>
    <w:p>
      <w:pPr>
        <w:rPr>
          <w:rFonts w:ascii="仿宋_GB2312" w:hAnsi="仿宋_GB2312" w:eastAsia="仿宋_GB2312" w:cs="仿宋_GB2312"/>
          <w:sz w:val="30"/>
          <w:szCs w:val="30"/>
        </w:rPr>
      </w:pPr>
    </w:p>
    <w:p>
      <w:pPr>
        <w:rPr>
          <w:rFonts w:ascii="仿宋_GB2312" w:hAnsi="仿宋_GB2312" w:eastAsia="仿宋_GB2312" w:cs="仿宋_GB2312"/>
          <w:sz w:val="30"/>
          <w:szCs w:val="30"/>
        </w:rPr>
      </w:pPr>
    </w:p>
    <w:p>
      <w:pPr>
        <w:wordWrap w:val="0"/>
        <w:jc w:val="right"/>
        <w:rPr>
          <w:rFonts w:ascii="仿宋_GB2312" w:hAnsi="仿宋_GB2312" w:eastAsia="仿宋_GB2312" w:cs="仿宋_GB2312"/>
          <w:sz w:val="30"/>
          <w:szCs w:val="30"/>
        </w:rPr>
      </w:pPr>
      <w:r>
        <w:rPr>
          <w:rFonts w:hint="eastAsia" w:ascii="仿宋_GB2312" w:hAnsi="仿宋_GB2312" w:eastAsia="仿宋_GB2312" w:cs="仿宋_GB2312"/>
          <w:sz w:val="30"/>
          <w:szCs w:val="30"/>
        </w:rPr>
        <w:t xml:space="preserve">承诺人：            </w:t>
      </w:r>
    </w:p>
    <w:p>
      <w:pPr>
        <w:wordWrap w:val="0"/>
        <w:jc w:val="right"/>
        <w:rPr>
          <w:rFonts w:ascii="仿宋_GB2312" w:hAnsi="仿宋_GB2312" w:eastAsia="仿宋_GB2312" w:cs="仿宋_GB2312"/>
          <w:sz w:val="32"/>
          <w:szCs w:val="32"/>
        </w:rPr>
      </w:pPr>
      <w:r>
        <w:rPr>
          <w:rFonts w:hint="eastAsia" w:ascii="仿宋_GB2312" w:hAnsi="仿宋_GB2312" w:eastAsia="仿宋_GB2312" w:cs="仿宋_GB2312"/>
          <w:sz w:val="30"/>
          <w:szCs w:val="30"/>
        </w:rPr>
        <w:t>日期：</w:t>
      </w:r>
      <w:r>
        <w:rPr>
          <w:rFonts w:hint="eastAsia" w:ascii="仿宋_GB2312" w:hAnsi="仿宋_GB2312" w:eastAsia="仿宋_GB2312" w:cs="仿宋_GB2312"/>
          <w:sz w:val="32"/>
          <w:szCs w:val="32"/>
        </w:rPr>
        <w:t xml:space="preserve">             </w:t>
      </w:r>
    </w:p>
    <w:p>
      <w:pPr>
        <w:pStyle w:val="2"/>
        <w:numPr>
          <w:ilvl w:val="0"/>
          <w:numId w:val="0"/>
        </w:numPr>
        <w:jc w:val="left"/>
        <w:rPr>
          <w:rFonts w:hint="default" w:ascii="仿宋" w:hAnsi="仿宋" w:eastAsia="仿宋" w:cs="仿宋"/>
          <w:sz w:val="28"/>
          <w:szCs w:val="28"/>
          <w:lang w:val="en-US" w:eastAsia="zh-CN"/>
        </w:rPr>
      </w:pPr>
    </w:p>
    <w:p>
      <w:pPr>
        <w:pStyle w:val="2"/>
        <w:numPr>
          <w:ilvl w:val="0"/>
          <w:numId w:val="0"/>
        </w:numPr>
        <w:jc w:val="left"/>
        <w:rPr>
          <w:rFonts w:hint="eastAsia" w:ascii="仿宋" w:hAnsi="仿宋" w:eastAsia="仿宋" w:cs="仿宋"/>
          <w:sz w:val="28"/>
          <w:szCs w:val="28"/>
          <w:lang w:val="en-US" w:eastAsia="zh-CN"/>
        </w:rPr>
      </w:pPr>
    </w:p>
    <w:p>
      <w:pPr>
        <w:pStyle w:val="2"/>
        <w:numPr>
          <w:ilvl w:val="0"/>
          <w:numId w:val="0"/>
        </w:numPr>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附件5：土地交接记录表</w:t>
      </w:r>
    </w:p>
    <w:p>
      <w:pPr>
        <w:jc w:val="center"/>
        <w:rPr>
          <w:rFonts w:hint="eastAsia"/>
          <w:b/>
          <w:sz w:val="36"/>
          <w:szCs w:val="36"/>
        </w:rPr>
      </w:pPr>
      <w:r>
        <w:rPr>
          <w:rFonts w:hint="eastAsia"/>
          <w:b/>
          <w:sz w:val="36"/>
          <w:szCs w:val="36"/>
        </w:rPr>
        <w:t>土地交接记录表</w:t>
      </w:r>
    </w:p>
    <w:p>
      <w:pPr>
        <w:rPr>
          <w:rFonts w:hint="eastAsia"/>
        </w:rPr>
      </w:pPr>
      <w:r>
        <w:rPr>
          <w:rFonts w:hint="eastAsia"/>
        </w:rPr>
        <w:t>垦区：</w:t>
      </w:r>
      <w:r>
        <w:rPr>
          <w:rFonts w:hint="eastAsia" w:ascii="宋体" w:hAnsi="宋体" w:cs="宋体"/>
          <w:kern w:val="0"/>
          <w:szCs w:val="21"/>
          <w:lang w:bidi="ar"/>
        </w:rPr>
        <w:t>沙尾垦区</w:t>
      </w:r>
      <w:r>
        <w:rPr>
          <w:rFonts w:hint="eastAsia" w:ascii="宋体" w:hAnsi="宋体" w:cs="宋体"/>
          <w:kern w:val="0"/>
          <w:szCs w:val="21"/>
          <w:lang w:val="en-US" w:eastAsia="zh-CN" w:bidi="ar"/>
        </w:rPr>
        <w:t>21西围</w:t>
      </w:r>
      <w:r>
        <w:rPr>
          <w:rFonts w:hint="eastAsia"/>
        </w:rPr>
        <w:t xml:space="preserve">                                                    </w:t>
      </w:r>
    </w:p>
    <w:tbl>
      <w:tblPr>
        <w:tblStyle w:val="8"/>
        <w:tblW w:w="9381" w:type="dxa"/>
        <w:tblInd w:w="-26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20"/>
        <w:gridCol w:w="1307"/>
        <w:gridCol w:w="3197"/>
        <w:gridCol w:w="34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1" w:hRule="atLeast"/>
        </w:trPr>
        <w:tc>
          <w:tcPr>
            <w:tcW w:w="1420" w:type="dxa"/>
            <w:vMerge w:val="restart"/>
            <w:noWrap w:val="0"/>
            <w:vAlign w:val="center"/>
          </w:tcPr>
          <w:p>
            <w:pPr>
              <w:jc w:val="center"/>
              <w:rPr>
                <w:rFonts w:hint="eastAsia"/>
                <w:szCs w:val="21"/>
              </w:rPr>
            </w:pPr>
            <w:r>
              <w:rPr>
                <w:rFonts w:hint="eastAsia"/>
                <w:szCs w:val="21"/>
              </w:rPr>
              <w:t>田号</w:t>
            </w:r>
          </w:p>
        </w:tc>
        <w:tc>
          <w:tcPr>
            <w:tcW w:w="1307" w:type="dxa"/>
            <w:vMerge w:val="restart"/>
            <w:noWrap w:val="0"/>
            <w:vAlign w:val="center"/>
          </w:tcPr>
          <w:p>
            <w:pPr>
              <w:jc w:val="center"/>
              <w:rPr>
                <w:rFonts w:hint="eastAsia"/>
                <w:szCs w:val="21"/>
              </w:rPr>
            </w:pPr>
            <w:r>
              <w:rPr>
                <w:rFonts w:hint="eastAsia"/>
                <w:szCs w:val="21"/>
              </w:rPr>
              <w:t>面积（亩）</w:t>
            </w:r>
          </w:p>
        </w:tc>
        <w:tc>
          <w:tcPr>
            <w:tcW w:w="6654" w:type="dxa"/>
            <w:gridSpan w:val="2"/>
            <w:noWrap w:val="0"/>
            <w:vAlign w:val="center"/>
          </w:tcPr>
          <w:p>
            <w:pPr>
              <w:jc w:val="center"/>
              <w:rPr>
                <w:rFonts w:hint="eastAsia"/>
                <w:szCs w:val="21"/>
              </w:rPr>
            </w:pPr>
            <w:r>
              <w:rPr>
                <w:rFonts w:hint="eastAsia"/>
                <w:szCs w:val="21"/>
              </w:rPr>
              <w:t>土 地 交 接 情 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trPr>
        <w:tc>
          <w:tcPr>
            <w:tcW w:w="1420" w:type="dxa"/>
            <w:vMerge w:val="continue"/>
            <w:noWrap w:val="0"/>
            <w:vAlign w:val="center"/>
          </w:tcPr>
          <w:p>
            <w:pPr>
              <w:jc w:val="center"/>
              <w:rPr>
                <w:rFonts w:hint="eastAsia"/>
                <w:szCs w:val="21"/>
              </w:rPr>
            </w:pPr>
          </w:p>
        </w:tc>
        <w:tc>
          <w:tcPr>
            <w:tcW w:w="1307" w:type="dxa"/>
            <w:vMerge w:val="continue"/>
            <w:noWrap w:val="0"/>
            <w:vAlign w:val="center"/>
          </w:tcPr>
          <w:p>
            <w:pPr>
              <w:jc w:val="center"/>
              <w:rPr>
                <w:rFonts w:hint="eastAsia"/>
                <w:szCs w:val="21"/>
              </w:rPr>
            </w:pPr>
          </w:p>
        </w:tc>
        <w:tc>
          <w:tcPr>
            <w:tcW w:w="3197" w:type="dxa"/>
            <w:noWrap w:val="0"/>
            <w:vAlign w:val="center"/>
          </w:tcPr>
          <w:p>
            <w:pPr>
              <w:jc w:val="center"/>
              <w:rPr>
                <w:rFonts w:hint="eastAsia"/>
                <w:szCs w:val="21"/>
              </w:rPr>
            </w:pPr>
            <w:r>
              <w:rPr>
                <w:rFonts w:hint="eastAsia"/>
                <w:szCs w:val="21"/>
              </w:rPr>
              <w:t>移交单位（部门）</w:t>
            </w:r>
          </w:p>
        </w:tc>
        <w:tc>
          <w:tcPr>
            <w:tcW w:w="3457" w:type="dxa"/>
            <w:noWrap w:val="0"/>
            <w:vAlign w:val="center"/>
          </w:tcPr>
          <w:p>
            <w:pPr>
              <w:jc w:val="center"/>
              <w:rPr>
                <w:rFonts w:hint="eastAsia"/>
                <w:szCs w:val="21"/>
              </w:rPr>
            </w:pPr>
            <w:r>
              <w:rPr>
                <w:rFonts w:hint="eastAsia"/>
                <w:szCs w:val="21"/>
              </w:rPr>
              <w:t>接收单位（部门）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6" w:hRule="atLeast"/>
        </w:trPr>
        <w:tc>
          <w:tcPr>
            <w:tcW w:w="1420" w:type="dxa"/>
            <w:noWrap w:val="0"/>
            <w:vAlign w:val="center"/>
          </w:tcPr>
          <w:p>
            <w:pPr>
              <w:jc w:val="center"/>
              <w:rPr>
                <w:rFonts w:hint="default" w:ascii="宋体" w:hAnsi="宋体" w:eastAsia="宋体" w:cs="宋体"/>
                <w:szCs w:val="21"/>
                <w:lang w:val="en-US" w:eastAsia="zh-CN"/>
              </w:rPr>
            </w:pPr>
            <w:r>
              <w:rPr>
                <w:rFonts w:hint="eastAsia" w:ascii="宋体" w:hAnsi="宋体" w:cs="宋体"/>
                <w:szCs w:val="21"/>
                <w:lang w:val="en-US" w:eastAsia="zh-CN"/>
              </w:rPr>
              <w:t>21西</w:t>
            </w:r>
            <w:r>
              <w:rPr>
                <w:rFonts w:hint="eastAsia" w:ascii="宋体" w:hAnsi="宋体" w:cs="宋体"/>
                <w:szCs w:val="21"/>
              </w:rPr>
              <w:t>围</w:t>
            </w:r>
            <w:r>
              <w:rPr>
                <w:rFonts w:hint="eastAsia" w:ascii="宋体" w:hAnsi="宋体" w:cs="宋体"/>
                <w:szCs w:val="21"/>
                <w:lang w:val="en-US" w:eastAsia="zh-CN"/>
              </w:rPr>
              <w:t>下间10-14号田</w:t>
            </w:r>
          </w:p>
        </w:tc>
        <w:tc>
          <w:tcPr>
            <w:tcW w:w="1307" w:type="dxa"/>
            <w:noWrap w:val="0"/>
            <w:vAlign w:val="center"/>
          </w:tcPr>
          <w:p>
            <w:pPr>
              <w:jc w:val="center"/>
              <w:rPr>
                <w:rFonts w:hint="default" w:ascii="宋体" w:hAnsi="宋体" w:eastAsia="宋体" w:cs="宋体"/>
                <w:szCs w:val="21"/>
                <w:lang w:val="en-US" w:eastAsia="zh-CN"/>
              </w:rPr>
            </w:pPr>
            <w:r>
              <w:rPr>
                <w:rFonts w:hint="eastAsia" w:ascii="宋体" w:hAnsi="宋体" w:cs="宋体"/>
                <w:szCs w:val="21"/>
                <w:lang w:val="en-US" w:eastAsia="zh-CN"/>
              </w:rPr>
              <w:t>242</w:t>
            </w:r>
          </w:p>
        </w:tc>
        <w:tc>
          <w:tcPr>
            <w:tcW w:w="3197" w:type="dxa"/>
            <w:noWrap w:val="0"/>
            <w:vAlign w:val="center"/>
          </w:tcPr>
          <w:p>
            <w:pPr>
              <w:jc w:val="center"/>
              <w:rPr>
                <w:rFonts w:hint="eastAsia" w:ascii="宋体" w:hAnsi="宋体" w:cs="宋体"/>
                <w:szCs w:val="21"/>
              </w:rPr>
            </w:pPr>
            <w:r>
              <w:rPr>
                <w:rStyle w:val="11"/>
                <w:rFonts w:hint="eastAsia" w:ascii="宋体" w:hAnsi="宋体" w:cs="宋体"/>
                <w:i w:val="0"/>
                <w:color w:val="auto"/>
                <w:szCs w:val="21"/>
              </w:rPr>
              <w:t>广州南沙现代农业产业集团</w:t>
            </w:r>
            <w:r>
              <w:rPr>
                <w:rStyle w:val="11"/>
                <w:rFonts w:hint="eastAsia" w:ascii="宋体" w:hAnsi="宋体" w:eastAsia="宋体" w:cs="宋体"/>
                <w:i w:val="0"/>
                <w:color w:val="auto"/>
                <w:szCs w:val="21"/>
                <w:lang w:val="en-US" w:eastAsia="zh-CN"/>
              </w:rPr>
              <w:t>有限</w:t>
            </w:r>
            <w:r>
              <w:rPr>
                <w:rStyle w:val="11"/>
                <w:rFonts w:hint="eastAsia" w:ascii="宋体" w:hAnsi="宋体" w:cs="宋体"/>
                <w:i w:val="0"/>
                <w:color w:val="auto"/>
                <w:szCs w:val="21"/>
              </w:rPr>
              <w:t>公司</w:t>
            </w:r>
          </w:p>
        </w:tc>
        <w:tc>
          <w:tcPr>
            <w:tcW w:w="3457" w:type="dxa"/>
            <w:noWrap w:val="0"/>
            <w:vAlign w:val="center"/>
          </w:tcPr>
          <w:p>
            <w:pPr>
              <w:jc w:val="center"/>
              <w:rPr>
                <w:rFonts w:hint="eastAsia" w:ascii="宋体" w:hAnsi="宋体" w:cs="宋体"/>
                <w:szCs w:val="21"/>
              </w:rPr>
            </w:pPr>
          </w:p>
          <w:p>
            <w:pPr>
              <w:jc w:val="center"/>
              <w:rPr>
                <w:rFonts w:hint="eastAsia"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4" w:hRule="atLeast"/>
        </w:trPr>
        <w:tc>
          <w:tcPr>
            <w:tcW w:w="2727" w:type="dxa"/>
            <w:gridSpan w:val="2"/>
            <w:noWrap w:val="0"/>
            <w:vAlign w:val="center"/>
          </w:tcPr>
          <w:p>
            <w:pPr>
              <w:jc w:val="center"/>
              <w:rPr>
                <w:szCs w:val="21"/>
              </w:rPr>
            </w:pPr>
            <w:r>
              <w:rPr>
                <w:rFonts w:hint="eastAsia"/>
                <w:szCs w:val="21"/>
              </w:rPr>
              <w:t>移交日期</w:t>
            </w:r>
          </w:p>
        </w:tc>
        <w:tc>
          <w:tcPr>
            <w:tcW w:w="3197" w:type="dxa"/>
            <w:noWrap w:val="0"/>
            <w:vAlign w:val="center"/>
          </w:tcPr>
          <w:p>
            <w:pPr>
              <w:jc w:val="center"/>
              <w:rPr>
                <w:rFonts w:hint="eastAsia"/>
                <w:szCs w:val="21"/>
              </w:rPr>
            </w:pPr>
            <w:r>
              <w:rPr>
                <w:rFonts w:hint="eastAsia"/>
                <w:szCs w:val="21"/>
              </w:rPr>
              <w:t>移交单位签名（盖章）</w:t>
            </w:r>
          </w:p>
        </w:tc>
        <w:tc>
          <w:tcPr>
            <w:tcW w:w="3457" w:type="dxa"/>
            <w:noWrap w:val="0"/>
            <w:vAlign w:val="center"/>
          </w:tcPr>
          <w:p>
            <w:pPr>
              <w:jc w:val="center"/>
              <w:rPr>
                <w:rFonts w:hint="eastAsia"/>
                <w:szCs w:val="21"/>
              </w:rPr>
            </w:pPr>
            <w:r>
              <w:rPr>
                <w:rFonts w:hint="eastAsia"/>
                <w:szCs w:val="21"/>
              </w:rPr>
              <w:t>接收单位签名（盖章）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51" w:hRule="atLeast"/>
        </w:trPr>
        <w:tc>
          <w:tcPr>
            <w:tcW w:w="2727" w:type="dxa"/>
            <w:gridSpan w:val="2"/>
            <w:noWrap w:val="0"/>
            <w:vAlign w:val="center"/>
          </w:tcPr>
          <w:p>
            <w:pPr>
              <w:jc w:val="center"/>
              <w:rPr>
                <w:rFonts w:hint="eastAsia"/>
                <w:szCs w:val="21"/>
              </w:rPr>
            </w:pPr>
            <w:r>
              <w:rPr>
                <w:rFonts w:hint="eastAsia"/>
                <w:szCs w:val="21"/>
              </w:rPr>
              <w:t xml:space="preserve"> 202</w:t>
            </w:r>
            <w:r>
              <w:rPr>
                <w:rFonts w:hint="eastAsia"/>
                <w:szCs w:val="21"/>
                <w:lang w:val="en-US" w:eastAsia="zh-CN"/>
              </w:rPr>
              <w:t>2</w:t>
            </w:r>
            <w:r>
              <w:rPr>
                <w:rFonts w:hint="eastAsia"/>
                <w:szCs w:val="21"/>
              </w:rPr>
              <w:t>年*月*日</w:t>
            </w:r>
          </w:p>
        </w:tc>
        <w:tc>
          <w:tcPr>
            <w:tcW w:w="3197" w:type="dxa"/>
            <w:noWrap w:val="0"/>
            <w:vAlign w:val="center"/>
          </w:tcPr>
          <w:p>
            <w:pPr>
              <w:jc w:val="center"/>
              <w:rPr>
                <w:rFonts w:hint="eastAsia"/>
                <w:szCs w:val="21"/>
              </w:rPr>
            </w:pPr>
          </w:p>
        </w:tc>
        <w:tc>
          <w:tcPr>
            <w:tcW w:w="3457" w:type="dxa"/>
            <w:noWrap w:val="0"/>
            <w:vAlign w:val="center"/>
          </w:tcPr>
          <w:p>
            <w:pPr>
              <w:jc w:val="center"/>
              <w:rPr>
                <w:rFonts w:hint="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trPr>
        <w:tc>
          <w:tcPr>
            <w:tcW w:w="9381" w:type="dxa"/>
            <w:gridSpan w:val="4"/>
            <w:noWrap w:val="0"/>
            <w:vAlign w:val="center"/>
          </w:tcPr>
          <w:p>
            <w:pPr>
              <w:rPr>
                <w:szCs w:val="21"/>
              </w:rPr>
            </w:pPr>
            <w:r>
              <w:rPr>
                <w:rFonts w:hint="eastAsia"/>
                <w:szCs w:val="21"/>
              </w:rPr>
              <w:t>说明：合同期限自签订土地移交记录表之日开始计算合同期。</w:t>
            </w:r>
          </w:p>
        </w:tc>
      </w:tr>
    </w:tbl>
    <w:p>
      <w:pPr>
        <w:ind w:firstLine="5880" w:firstLineChars="2800"/>
        <w:rPr>
          <w:rFonts w:hint="eastAsia"/>
        </w:rPr>
      </w:pPr>
    </w:p>
    <w:p>
      <w:r>
        <w:rPr>
          <w:rFonts w:hint="eastAsia"/>
        </w:rPr>
        <w:t>签订日期：202</w:t>
      </w:r>
      <w:r>
        <w:rPr>
          <w:rFonts w:hint="eastAsia"/>
          <w:lang w:val="en-US" w:eastAsia="zh-CN"/>
        </w:rPr>
        <w:t>2</w:t>
      </w:r>
      <w:r>
        <w:rPr>
          <w:rFonts w:hint="eastAsia"/>
        </w:rPr>
        <w:t>年*月*日</w:t>
      </w:r>
    </w:p>
    <w:sectPr>
      <w:headerReference r:id="rId3" w:type="default"/>
      <w:footerReference r:id="rId4" w:type="default"/>
      <w:pgSz w:w="11906" w:h="16838"/>
      <w:pgMar w:top="1383" w:right="1633" w:bottom="1383" w:left="1576"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仿宋_GBK">
    <w:panose1 w:val="03000509000000000000"/>
    <w:charset w:val="86"/>
    <w:family w:val="auto"/>
    <w:pitch w:val="default"/>
    <w:sig w:usb0="00000001" w:usb1="080E0000" w:usb2="00000000" w:usb3="00000000" w:csb0="00040000" w:csb1="00000000"/>
  </w:font>
  <w:font w:name="方正小标宋简体">
    <w:panose1 w:val="02000000000000000000"/>
    <w:charset w:val="86"/>
    <w:family w:val="auto"/>
    <w:pitch w:val="default"/>
    <w:sig w:usb0="00000001" w:usb1="08000000" w:usb2="00000000" w:usb3="00000000" w:csb0="00040000" w:csb1="00000000"/>
  </w:font>
  <w:font w:name="Wingdings 2">
    <w:panose1 w:val="05020102010507070707"/>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18</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5"/>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18</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1"/>
    <w:multiLevelType w:val="singleLevel"/>
    <w:tmpl w:val="00000001"/>
    <w:lvl w:ilvl="0" w:tentative="0">
      <w:start w:val="1"/>
      <w:numFmt w:val="decimal"/>
      <w:suff w:val="nothing"/>
      <w:lvlText w:val="%1、"/>
      <w:lvlJc w:val="left"/>
    </w:lvl>
  </w:abstractNum>
  <w:abstractNum w:abstractNumId="1">
    <w:nsid w:val="00000004"/>
    <w:multiLevelType w:val="singleLevel"/>
    <w:tmpl w:val="00000004"/>
    <w:lvl w:ilvl="0" w:tentative="0">
      <w:start w:val="1"/>
      <w:numFmt w:val="decimal"/>
      <w:suff w:val="nothing"/>
      <w:lvlText w:val="%1、"/>
      <w:lvlJc w:val="left"/>
    </w:lvl>
  </w:abstractNum>
  <w:abstractNum w:abstractNumId="2">
    <w:nsid w:val="00000005"/>
    <w:multiLevelType w:val="singleLevel"/>
    <w:tmpl w:val="00000005"/>
    <w:lvl w:ilvl="0" w:tentative="0">
      <w:start w:val="1"/>
      <w:numFmt w:val="decimal"/>
      <w:suff w:val="nothing"/>
      <w:lvlText w:val="%1、"/>
      <w:lvlJc w:val="left"/>
    </w:lvl>
  </w:abstractNum>
  <w:abstractNum w:abstractNumId="3">
    <w:nsid w:val="23EEB227"/>
    <w:multiLevelType w:val="singleLevel"/>
    <w:tmpl w:val="23EEB227"/>
    <w:lvl w:ilvl="0" w:tentative="0">
      <w:start w:val="15"/>
      <w:numFmt w:val="chineseCounting"/>
      <w:suff w:val="nothing"/>
      <w:lvlText w:val="%1、"/>
      <w:lvlJc w:val="left"/>
      <w:rPr>
        <w:rFonts w:hint="eastAsia"/>
      </w:rPr>
    </w:lvl>
  </w:abstractNum>
  <w:abstractNum w:abstractNumId="4">
    <w:nsid w:val="4307283A"/>
    <w:multiLevelType w:val="singleLevel"/>
    <w:tmpl w:val="4307283A"/>
    <w:lvl w:ilvl="0" w:tentative="0">
      <w:start w:val="1"/>
      <w:numFmt w:val="chineseCounting"/>
      <w:suff w:val="nothing"/>
      <w:lvlText w:val="%1、"/>
      <w:lvlJc w:val="left"/>
      <w:rPr>
        <w:rFonts w:hint="eastAsia"/>
      </w:rPr>
    </w:lvl>
  </w:abstractNum>
  <w:num w:numId="1">
    <w:abstractNumId w:val="3"/>
  </w:num>
  <w:num w:numId="2">
    <w:abstractNumId w:val="1"/>
  </w:num>
  <w:num w:numId="3">
    <w:abstractNumId w:val="0"/>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AyNzdmNDM2MzkwZWVhNzM4MTVkMDRjNWY3OWQ1ODEifQ=="/>
  </w:docVars>
  <w:rsids>
    <w:rsidRoot w:val="00000000"/>
    <w:rsid w:val="087929EB"/>
    <w:rsid w:val="12256DDB"/>
    <w:rsid w:val="19D31B3B"/>
    <w:rsid w:val="34BE0978"/>
    <w:rsid w:val="73C75C6F"/>
    <w:rsid w:val="7DB32C5B"/>
    <w:rsid w:val="7EB000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ind w:firstLine="420"/>
    </w:pPr>
    <w:rPr>
      <w:rFonts w:ascii="Calibri" w:hAnsi="Calibri" w:eastAsia="宋体" w:cs="Times New Roman"/>
    </w:rPr>
  </w:style>
  <w:style w:type="paragraph" w:styleId="3">
    <w:name w:val="annotation text"/>
    <w:basedOn w:val="1"/>
    <w:uiPriority w:val="0"/>
    <w:pPr>
      <w:jc w:val="left"/>
    </w:pPr>
  </w:style>
  <w:style w:type="paragraph" w:styleId="4">
    <w:name w:val="Body Text Indent 2"/>
    <w:basedOn w:val="1"/>
    <w:qFormat/>
    <w:uiPriority w:val="0"/>
    <w:pPr>
      <w:spacing w:line="360" w:lineRule="auto"/>
      <w:ind w:firstLine="630" w:firstLineChars="300"/>
    </w:p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toc 2"/>
    <w:basedOn w:val="1"/>
    <w:next w:val="1"/>
    <w:qFormat/>
    <w:uiPriority w:val="0"/>
    <w:pPr>
      <w:ind w:left="420" w:leftChars="200"/>
    </w:pPr>
    <w:rPr>
      <w:rFonts w:ascii="Calibri" w:hAnsi="Calibri" w:eastAsia="宋体" w:cs="Times New Roman"/>
    </w:rPr>
  </w:style>
  <w:style w:type="paragraph" w:customStyle="1" w:styleId="10">
    <w:name w:val="正文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2"/>
      <w:lang w:val="en-US" w:eastAsia="zh-CN" w:bidi="ar-SA"/>
    </w:rPr>
  </w:style>
  <w:style w:type="character" w:customStyle="1" w:styleId="11">
    <w:name w:val="_Style 1"/>
    <w:qFormat/>
    <w:uiPriority w:val="0"/>
    <w:rPr>
      <w:rFonts w:ascii="Calibri" w:hAnsi="Calibri" w:eastAsia="宋体" w:cs="Times New Roman"/>
      <w:i/>
      <w:iCs/>
      <w:color w:val="80808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Pages>
  <Words>0</Words>
  <Characters>0</Characters>
  <DocSecurity>0</DocSecurity>
  <Lines>0</Lines>
  <Paragraphs>0</Paragraphs>
  <ScaleCrop>false</ScaleCrop>
  <LinksUpToDate>false</LinksUpToDate>
  <CharactersWithSpaces>0</CharactersWithSpac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Printed>2022-06-23T06:44:00Z</cp:lastPrinted>
  <dcterms:created xsi:type="dcterms:W3CDTF">2014-10-29T12:08:00Z</dcterms:created>
  <dcterms:modified xsi:type="dcterms:W3CDTF">2022-12-28T03:24:26Z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FB9D7FD17F4E4C73BBA8C036CAA324BC</vt:lpwstr>
  </property>
</Properties>
</file>